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97D066" w14:textId="77777777" w:rsidR="00F52EC3" w:rsidRDefault="00F52EC3" w:rsidP="005748B7">
      <w:pPr>
        <w:spacing w:after="0" w:line="360" w:lineRule="auto"/>
        <w:ind w:left="360"/>
        <w:jc w:val="center"/>
        <w:rPr>
          <w:b/>
          <w:u w:val="single"/>
        </w:rPr>
      </w:pPr>
    </w:p>
    <w:p w14:paraId="40518550" w14:textId="77777777" w:rsidR="00F52EC3" w:rsidRDefault="00F52EC3" w:rsidP="005748B7">
      <w:pPr>
        <w:spacing w:after="0" w:line="360" w:lineRule="auto"/>
        <w:ind w:left="360"/>
        <w:jc w:val="center"/>
        <w:rPr>
          <w:b/>
          <w:u w:val="single"/>
        </w:rPr>
      </w:pPr>
    </w:p>
    <w:p w14:paraId="2D5D7D69" w14:textId="77777777" w:rsidR="00F52EC3" w:rsidRDefault="00F52EC3" w:rsidP="005748B7">
      <w:pPr>
        <w:spacing w:after="0" w:line="360" w:lineRule="auto"/>
        <w:ind w:left="360"/>
        <w:jc w:val="center"/>
        <w:rPr>
          <w:b/>
          <w:u w:val="single"/>
        </w:rPr>
      </w:pPr>
    </w:p>
    <w:p w14:paraId="649E6B78" w14:textId="77777777" w:rsidR="00F52EC3" w:rsidRDefault="00F52EC3" w:rsidP="00F52EC3">
      <w:pPr>
        <w:spacing w:after="141" w:line="240" w:lineRule="auto"/>
        <w:ind w:right="-15"/>
        <w:rPr>
          <w:rFonts w:eastAsia="Palatino Linotype"/>
          <w:b/>
          <w:color w:val="000000" w:themeColor="text1"/>
          <w:sz w:val="40"/>
          <w:szCs w:val="40"/>
        </w:rPr>
      </w:pPr>
    </w:p>
    <w:p w14:paraId="2C8DBE06" w14:textId="77777777" w:rsidR="00F52EC3" w:rsidRDefault="00F52EC3" w:rsidP="00F52EC3">
      <w:pPr>
        <w:spacing w:after="141" w:line="240" w:lineRule="auto"/>
        <w:ind w:left="10" w:right="-15"/>
        <w:jc w:val="center"/>
        <w:rPr>
          <w:color w:val="000000" w:themeColor="text1"/>
          <w:sz w:val="52"/>
          <w:szCs w:val="40"/>
        </w:rPr>
      </w:pPr>
      <w:r>
        <w:rPr>
          <w:rFonts w:eastAsia="Palatino Linotype"/>
          <w:b/>
          <w:color w:val="000000" w:themeColor="text1"/>
          <w:sz w:val="52"/>
          <w:szCs w:val="40"/>
        </w:rPr>
        <w:t>Air University</w:t>
      </w:r>
      <w:r>
        <w:rPr>
          <w:color w:val="000000" w:themeColor="text1"/>
          <w:sz w:val="52"/>
          <w:szCs w:val="40"/>
        </w:rPr>
        <w:t xml:space="preserve"> </w:t>
      </w:r>
      <w:r>
        <w:rPr>
          <w:rFonts w:eastAsia="Palatino Linotype"/>
          <w:b/>
          <w:color w:val="000000" w:themeColor="text1"/>
          <w:sz w:val="52"/>
          <w:szCs w:val="40"/>
        </w:rPr>
        <w:t>Islamabad</w:t>
      </w:r>
    </w:p>
    <w:p w14:paraId="54BFC771" w14:textId="77777777" w:rsidR="00F52EC3" w:rsidRDefault="00F52EC3" w:rsidP="00F52EC3">
      <w:pPr>
        <w:spacing w:after="0" w:line="240" w:lineRule="auto"/>
        <w:jc w:val="center"/>
        <w:rPr>
          <w:sz w:val="36"/>
          <w:szCs w:val="40"/>
        </w:rPr>
      </w:pPr>
      <w:r>
        <w:rPr>
          <w:rFonts w:eastAsia="Palatino Linotype"/>
          <w:b/>
          <w:color w:val="0070C0"/>
          <w:sz w:val="36"/>
          <w:szCs w:val="40"/>
        </w:rPr>
        <w:t xml:space="preserve"> </w:t>
      </w:r>
    </w:p>
    <w:p w14:paraId="5C531D08" w14:textId="771FB5C0" w:rsidR="00F52EC3" w:rsidRDefault="00F52EC3" w:rsidP="00F52EC3">
      <w:pPr>
        <w:spacing w:after="0" w:line="240" w:lineRule="auto"/>
        <w:jc w:val="center"/>
        <w:rPr>
          <w:b/>
          <w:color w:val="0070C0"/>
          <w:sz w:val="36"/>
          <w:szCs w:val="40"/>
        </w:rPr>
      </w:pPr>
      <w:r>
        <w:rPr>
          <w:rFonts w:eastAsia="Calibri"/>
          <w:noProof/>
          <w:sz w:val="36"/>
          <w:szCs w:val="40"/>
        </w:rPr>
        <w:drawing>
          <wp:inline distT="0" distB="0" distL="0" distR="0" wp14:anchorId="30DB2710" wp14:editId="627658BE">
            <wp:extent cx="1901825" cy="1417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1825" cy="1417320"/>
                    </a:xfrm>
                    <a:prstGeom prst="rect">
                      <a:avLst/>
                    </a:prstGeom>
                    <a:noFill/>
                    <a:ln>
                      <a:noFill/>
                    </a:ln>
                  </pic:spPr>
                </pic:pic>
              </a:graphicData>
            </a:graphic>
          </wp:inline>
        </w:drawing>
      </w:r>
      <w:r>
        <w:rPr>
          <w:b/>
          <w:color w:val="0070C0"/>
          <w:sz w:val="36"/>
          <w:szCs w:val="40"/>
        </w:rPr>
        <w:t xml:space="preserve"> </w:t>
      </w:r>
    </w:p>
    <w:p w14:paraId="7B8D93B8" w14:textId="77777777" w:rsidR="00F52EC3" w:rsidRDefault="00F52EC3" w:rsidP="00F52EC3">
      <w:pPr>
        <w:spacing w:after="0" w:line="240" w:lineRule="auto"/>
        <w:jc w:val="center"/>
        <w:rPr>
          <w:b/>
          <w:color w:val="0070C0"/>
          <w:sz w:val="36"/>
          <w:szCs w:val="40"/>
        </w:rPr>
      </w:pPr>
    </w:p>
    <w:p w14:paraId="0168F58E" w14:textId="168C8F6C" w:rsidR="00F52EC3" w:rsidRDefault="00F52EC3" w:rsidP="00F52EC3">
      <w:pPr>
        <w:spacing w:after="0" w:line="240" w:lineRule="auto"/>
        <w:jc w:val="center"/>
        <w:rPr>
          <w:sz w:val="36"/>
          <w:szCs w:val="40"/>
        </w:rPr>
      </w:pPr>
      <w:r>
        <w:rPr>
          <w:noProof/>
        </w:rPr>
        <mc:AlternateContent>
          <mc:Choice Requires="wps">
            <w:drawing>
              <wp:anchor distT="0" distB="0" distL="114300" distR="114300" simplePos="0" relativeHeight="251659264" behindDoc="0" locked="0" layoutInCell="1" allowOverlap="1" wp14:anchorId="7137593F" wp14:editId="270EAA6A">
                <wp:simplePos x="0" y="0"/>
                <wp:positionH relativeFrom="margin">
                  <wp:align>left</wp:align>
                </wp:positionH>
                <wp:positionV relativeFrom="paragraph">
                  <wp:posOffset>231684</wp:posOffset>
                </wp:positionV>
                <wp:extent cx="5440680" cy="2730137"/>
                <wp:effectExtent l="0" t="0" r="26670" b="13335"/>
                <wp:wrapNone/>
                <wp:docPr id="3" name="Text Box 3"/>
                <wp:cNvGraphicFramePr/>
                <a:graphic xmlns:a="http://schemas.openxmlformats.org/drawingml/2006/main">
                  <a:graphicData uri="http://schemas.microsoft.com/office/word/2010/wordprocessingShape">
                    <wps:wsp>
                      <wps:cNvSpPr txBox="1"/>
                      <wps:spPr>
                        <a:xfrm>
                          <a:off x="0" y="0"/>
                          <a:ext cx="5440680" cy="2730137"/>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64627C9F" w14:textId="77777777" w:rsidR="00F52EC3" w:rsidRDefault="00F52EC3" w:rsidP="00F52EC3">
                            <w:pPr>
                              <w:spacing w:line="360" w:lineRule="auto"/>
                              <w:jc w:val="center"/>
                              <w:rPr>
                                <w:b/>
                                <w:sz w:val="36"/>
                                <w:u w:val="single"/>
                              </w:rPr>
                            </w:pPr>
                          </w:p>
                          <w:p w14:paraId="3153D061" w14:textId="77777777" w:rsidR="00F52EC3" w:rsidRDefault="00F52EC3" w:rsidP="00F52EC3">
                            <w:pPr>
                              <w:spacing w:line="360" w:lineRule="auto"/>
                              <w:jc w:val="center"/>
                              <w:rPr>
                                <w:b/>
                                <w:sz w:val="36"/>
                                <w:u w:val="single"/>
                              </w:rPr>
                            </w:pPr>
                            <w:r>
                              <w:rPr>
                                <w:b/>
                                <w:sz w:val="36"/>
                                <w:u w:val="single"/>
                              </w:rPr>
                              <w:t xml:space="preserve">POLICY </w:t>
                            </w:r>
                          </w:p>
                          <w:p w14:paraId="776DF34D" w14:textId="77777777" w:rsidR="00F52EC3" w:rsidRPr="00506285" w:rsidRDefault="00F52EC3" w:rsidP="00F52EC3">
                            <w:pPr>
                              <w:spacing w:line="360" w:lineRule="auto"/>
                              <w:jc w:val="center"/>
                              <w:rPr>
                                <w:b/>
                                <w:sz w:val="36"/>
                                <w:szCs w:val="36"/>
                                <w:u w:val="single"/>
                              </w:rPr>
                            </w:pPr>
                            <w:r w:rsidRPr="00506285">
                              <w:rPr>
                                <w:b/>
                                <w:sz w:val="36"/>
                                <w:szCs w:val="36"/>
                                <w:u w:val="single"/>
                              </w:rPr>
                              <w:t>ON</w:t>
                            </w:r>
                          </w:p>
                          <w:p w14:paraId="15FA88F4" w14:textId="4D4E696A" w:rsidR="00F52EC3" w:rsidRPr="00F52EC3" w:rsidRDefault="00F52EC3" w:rsidP="00F52EC3">
                            <w:pPr>
                              <w:spacing w:after="0" w:line="360" w:lineRule="auto"/>
                              <w:ind w:left="360"/>
                              <w:jc w:val="center"/>
                              <w:rPr>
                                <w:b/>
                                <w:sz w:val="32"/>
                                <w:u w:val="single"/>
                              </w:rPr>
                            </w:pPr>
                            <w:r w:rsidRPr="00F52EC3">
                              <w:rPr>
                                <w:b/>
                                <w:sz w:val="32"/>
                                <w:u w:val="single"/>
                              </w:rPr>
                              <w:t>THAT PROTECTS THOSE REPORTING DISCRIMINATION FROM EDUCATIONAL OR EMPLOYMENT DISADVANTAGE</w:t>
                            </w:r>
                          </w:p>
                          <w:p w14:paraId="501BB78D" w14:textId="3D2D82AA" w:rsidR="00F52EC3" w:rsidRPr="00506285" w:rsidRDefault="00F52EC3" w:rsidP="00F52EC3">
                            <w:pPr>
                              <w:jc w:val="center"/>
                              <w:rPr>
                                <w:b/>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37593F" id="_x0000_t202" coordsize="21600,21600" o:spt="202" path="m,l,21600r21600,l21600,xe">
                <v:stroke joinstyle="miter"/>
                <v:path gradientshapeok="t" o:connecttype="rect"/>
              </v:shapetype>
              <v:shape id="Text Box 3" o:spid="_x0000_s1026" type="#_x0000_t202" style="position:absolute;left:0;text-align:left;margin-left:0;margin-top:18.25pt;width:428.4pt;height:214.9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" fillcolor="#91bce3 [2164]" strokecolor="#5b9bd5 [3204]" strokeweight=".5pt">
                <v:fill color2="#7aaddd [2612]" rotate="t" colors="0 #b1cbe9;.5 #a3c1e5;1 #92b9e4" focus="100%" type="gradient">
                  <o:fill v:ext="view" type="gradientUnscaled"/>
                </v:fill>
                <v:textbox>
                  <w:txbxContent>
                    <w:p w14:paraId="64627C9F" w14:textId="77777777" w:rsidR="00F52EC3" w:rsidRDefault="00F52EC3" w:rsidP="00F52EC3">
                      <w:pPr>
                        <w:spacing w:line="360" w:lineRule="auto"/>
                        <w:jc w:val="center"/>
                        <w:rPr>
                          <w:b/>
                          <w:sz w:val="36"/>
                          <w:u w:val="single"/>
                        </w:rPr>
                      </w:pPr>
                    </w:p>
                    <w:p w14:paraId="3153D061" w14:textId="77777777" w:rsidR="00F52EC3" w:rsidRDefault="00F52EC3" w:rsidP="00F52EC3">
                      <w:pPr>
                        <w:spacing w:line="360" w:lineRule="auto"/>
                        <w:jc w:val="center"/>
                        <w:rPr>
                          <w:b/>
                          <w:sz w:val="36"/>
                          <w:u w:val="single"/>
                        </w:rPr>
                      </w:pPr>
                      <w:r>
                        <w:rPr>
                          <w:b/>
                          <w:sz w:val="36"/>
                          <w:u w:val="single"/>
                        </w:rPr>
                        <w:t xml:space="preserve">POLICY </w:t>
                      </w:r>
                    </w:p>
                    <w:p w14:paraId="776DF34D" w14:textId="77777777" w:rsidR="00F52EC3" w:rsidRPr="00506285" w:rsidRDefault="00F52EC3" w:rsidP="00F52EC3">
                      <w:pPr>
                        <w:spacing w:line="360" w:lineRule="auto"/>
                        <w:jc w:val="center"/>
                        <w:rPr>
                          <w:b/>
                          <w:sz w:val="36"/>
                          <w:szCs w:val="36"/>
                          <w:u w:val="single"/>
                        </w:rPr>
                      </w:pPr>
                      <w:r w:rsidRPr="00506285">
                        <w:rPr>
                          <w:b/>
                          <w:sz w:val="36"/>
                          <w:szCs w:val="36"/>
                          <w:u w:val="single"/>
                        </w:rPr>
                        <w:t>ON</w:t>
                      </w:r>
                    </w:p>
                    <w:p w14:paraId="15FA88F4" w14:textId="4D4E696A" w:rsidR="00F52EC3" w:rsidRPr="00F52EC3" w:rsidRDefault="00F52EC3" w:rsidP="00F52EC3">
                      <w:pPr>
                        <w:spacing w:after="0" w:line="360" w:lineRule="auto"/>
                        <w:ind w:left="360"/>
                        <w:jc w:val="center"/>
                        <w:rPr>
                          <w:b/>
                          <w:sz w:val="32"/>
                          <w:u w:val="single"/>
                        </w:rPr>
                      </w:pPr>
                      <w:r w:rsidRPr="00F52EC3">
                        <w:rPr>
                          <w:b/>
                          <w:sz w:val="32"/>
                          <w:u w:val="single"/>
                        </w:rPr>
                        <w:t>THAT PROTECTS THOSE REPORTING DISCRIMINATION FROM EDUCATIONAL OR EMPLOYMENT DISADVANTAGE</w:t>
                      </w:r>
                    </w:p>
                    <w:p w14:paraId="501BB78D" w14:textId="3D2D82AA" w:rsidR="00F52EC3" w:rsidRPr="00506285" w:rsidRDefault="00F52EC3" w:rsidP="00F52EC3">
                      <w:pPr>
                        <w:jc w:val="center"/>
                        <w:rPr>
                          <w:b/>
                          <w:sz w:val="36"/>
                          <w:szCs w:val="36"/>
                        </w:rPr>
                      </w:pPr>
                    </w:p>
                  </w:txbxContent>
                </v:textbox>
                <w10:wrap anchorx="margin"/>
              </v:shape>
            </w:pict>
          </mc:Fallback>
        </mc:AlternateContent>
      </w:r>
    </w:p>
    <w:p w14:paraId="32A0F7DE" w14:textId="77777777" w:rsidR="00F52EC3" w:rsidRDefault="00F52EC3" w:rsidP="00F52EC3">
      <w:pPr>
        <w:spacing w:after="2" w:line="240" w:lineRule="auto"/>
        <w:rPr>
          <w:sz w:val="36"/>
          <w:szCs w:val="40"/>
        </w:rPr>
      </w:pPr>
      <w:r>
        <w:rPr>
          <w:b/>
          <w:color w:val="0070C0"/>
          <w:sz w:val="36"/>
          <w:szCs w:val="40"/>
        </w:rPr>
        <w:t xml:space="preserve"> </w:t>
      </w:r>
    </w:p>
    <w:p w14:paraId="263BC318" w14:textId="4660985C" w:rsidR="00F52EC3" w:rsidRDefault="00F52EC3" w:rsidP="00F52EC3">
      <w:pPr>
        <w:spacing w:after="124" w:line="240" w:lineRule="auto"/>
        <w:ind w:right="389"/>
        <w:rPr>
          <w:rFonts w:asciiTheme="minorHAnsi" w:hAnsiTheme="minorHAnsi" w:cstheme="minorBidi"/>
          <w:sz w:val="22"/>
          <w:szCs w:val="22"/>
        </w:rPr>
      </w:pPr>
      <w:r>
        <w:rPr>
          <w:b/>
          <w:color w:val="0070C0"/>
          <w:sz w:val="36"/>
          <w:szCs w:val="36"/>
          <w:u w:val="single"/>
        </w:rPr>
        <w:br w:type="page"/>
      </w:r>
    </w:p>
    <w:p w14:paraId="02C1C995" w14:textId="77777777" w:rsidR="00F52EC3" w:rsidRPr="00F52EC3" w:rsidRDefault="00F52EC3" w:rsidP="00F52EC3">
      <w:pPr>
        <w:spacing w:after="124" w:line="240" w:lineRule="auto"/>
        <w:ind w:right="389"/>
        <w:rPr>
          <w:rFonts w:asciiTheme="minorHAnsi" w:hAnsiTheme="minorHAnsi" w:cstheme="minorBidi"/>
          <w:sz w:val="22"/>
          <w:szCs w:val="22"/>
        </w:rPr>
      </w:pPr>
      <w:bookmarkStart w:id="0" w:name="_GoBack"/>
      <w:bookmarkEnd w:id="0"/>
    </w:p>
    <w:p w14:paraId="52C4F6C1" w14:textId="77777777" w:rsidR="00F52EC3" w:rsidRDefault="00F52EC3" w:rsidP="005748B7">
      <w:pPr>
        <w:spacing w:after="0" w:line="360" w:lineRule="auto"/>
        <w:ind w:left="360"/>
        <w:jc w:val="center"/>
        <w:rPr>
          <w:b/>
          <w:u w:val="single"/>
        </w:rPr>
      </w:pPr>
    </w:p>
    <w:p w14:paraId="2A51CAC2" w14:textId="6BF2EE63" w:rsidR="0089060A" w:rsidRDefault="0089060A" w:rsidP="005748B7">
      <w:pPr>
        <w:spacing w:after="0" w:line="360" w:lineRule="auto"/>
        <w:ind w:left="360"/>
        <w:jc w:val="center"/>
        <w:rPr>
          <w:b/>
          <w:u w:val="single"/>
        </w:rPr>
      </w:pPr>
      <w:r>
        <w:rPr>
          <w:b/>
          <w:u w:val="single"/>
        </w:rPr>
        <w:t>Air University</w:t>
      </w:r>
    </w:p>
    <w:p w14:paraId="55198FD0" w14:textId="490D7C36" w:rsidR="0089060A" w:rsidRDefault="0089060A" w:rsidP="005748B7">
      <w:pPr>
        <w:spacing w:after="0" w:line="360" w:lineRule="auto"/>
        <w:ind w:left="360"/>
        <w:jc w:val="center"/>
        <w:rPr>
          <w:b/>
          <w:u w:val="single"/>
        </w:rPr>
      </w:pPr>
      <w:r w:rsidRPr="0089060A">
        <w:rPr>
          <w:b/>
          <w:u w:val="single"/>
        </w:rPr>
        <w:t>Policy</w:t>
      </w:r>
      <w:r>
        <w:rPr>
          <w:b/>
          <w:u w:val="single"/>
        </w:rPr>
        <w:t>- T</w:t>
      </w:r>
      <w:r w:rsidR="00DA1309">
        <w:rPr>
          <w:b/>
          <w:u w:val="single"/>
        </w:rPr>
        <w:t>hat P</w:t>
      </w:r>
      <w:r>
        <w:rPr>
          <w:b/>
          <w:u w:val="single"/>
        </w:rPr>
        <w:t>rotects those R</w:t>
      </w:r>
      <w:r w:rsidRPr="0089060A">
        <w:rPr>
          <w:b/>
          <w:u w:val="single"/>
        </w:rPr>
        <w:t xml:space="preserve">eporting </w:t>
      </w:r>
      <w:r>
        <w:rPr>
          <w:b/>
          <w:u w:val="single"/>
        </w:rPr>
        <w:t>D</w:t>
      </w:r>
      <w:r w:rsidRPr="0089060A">
        <w:rPr>
          <w:b/>
          <w:u w:val="single"/>
        </w:rPr>
        <w:t xml:space="preserve">iscrimination from </w:t>
      </w:r>
      <w:r>
        <w:rPr>
          <w:b/>
          <w:u w:val="single"/>
        </w:rPr>
        <w:t>Educational or E</w:t>
      </w:r>
      <w:r w:rsidRPr="0089060A">
        <w:rPr>
          <w:b/>
          <w:u w:val="single"/>
        </w:rPr>
        <w:t xml:space="preserve">mployment </w:t>
      </w:r>
      <w:r>
        <w:rPr>
          <w:b/>
          <w:u w:val="single"/>
        </w:rPr>
        <w:t>D</w:t>
      </w:r>
      <w:r w:rsidRPr="0089060A">
        <w:rPr>
          <w:b/>
          <w:u w:val="single"/>
        </w:rPr>
        <w:t>isadvantage</w:t>
      </w:r>
    </w:p>
    <w:p w14:paraId="25630E64" w14:textId="41DBABAA" w:rsidR="005748B7" w:rsidRDefault="005748B7" w:rsidP="005748B7">
      <w:pPr>
        <w:spacing w:after="0" w:line="360" w:lineRule="auto"/>
        <w:ind w:left="360"/>
        <w:rPr>
          <w:b/>
          <w:u w:val="single"/>
        </w:rPr>
      </w:pPr>
    </w:p>
    <w:p w14:paraId="235574EC" w14:textId="2CCC553B" w:rsidR="005748B7" w:rsidRPr="001907C5" w:rsidRDefault="001907C5" w:rsidP="005748B7">
      <w:pPr>
        <w:spacing w:after="0" w:line="360" w:lineRule="auto"/>
        <w:rPr>
          <w:b/>
          <w:u w:val="single"/>
        </w:rPr>
      </w:pPr>
      <w:r>
        <w:rPr>
          <w:b/>
          <w:u w:val="single"/>
        </w:rPr>
        <w:t>Introduction</w:t>
      </w:r>
      <w:r w:rsidR="005748B7">
        <w:tab/>
      </w:r>
    </w:p>
    <w:p w14:paraId="25D20A09" w14:textId="007BEA83" w:rsidR="005748B7" w:rsidRDefault="005748B7" w:rsidP="00A55738">
      <w:pPr>
        <w:pStyle w:val="NormalWeb"/>
        <w:pBdr>
          <w:top w:val="single" w:sz="2" w:space="0" w:color="E2E8F0"/>
          <w:left w:val="single" w:sz="2" w:space="30" w:color="E2E8F0"/>
          <w:bottom w:val="single" w:sz="2" w:space="0" w:color="E2E8F0"/>
          <w:right w:val="single" w:sz="2" w:space="31" w:color="E2E8F0"/>
        </w:pBdr>
        <w:shd w:val="clear" w:color="auto" w:fill="FFFFFF"/>
        <w:spacing w:before="0" w:beforeAutospacing="0" w:after="225" w:afterAutospacing="0" w:line="360" w:lineRule="auto"/>
        <w:jc w:val="both"/>
        <w:rPr>
          <w:rFonts w:ascii="Arial" w:hAnsi="Arial" w:cs="Arial"/>
          <w:color w:val="000000" w:themeColor="text1"/>
        </w:rPr>
      </w:pPr>
      <w:r w:rsidRPr="005748B7">
        <w:rPr>
          <w:rFonts w:ascii="Arial" w:hAnsi="Arial" w:cs="Arial"/>
          <w:color w:val="000000" w:themeColor="text1"/>
        </w:rPr>
        <w:t xml:space="preserve">Workplace misconduct is a difficult conversation for employers and employees alike. The taboo around the topic has made an already huge problem in the </w:t>
      </w:r>
      <w:r>
        <w:rPr>
          <w:rFonts w:ascii="Arial" w:hAnsi="Arial" w:cs="Arial"/>
          <w:color w:val="000000" w:themeColor="text1"/>
        </w:rPr>
        <w:t>society</w:t>
      </w:r>
      <w:r w:rsidRPr="005748B7">
        <w:rPr>
          <w:rFonts w:ascii="Arial" w:hAnsi="Arial" w:cs="Arial"/>
          <w:color w:val="000000" w:themeColor="text1"/>
        </w:rPr>
        <w:t>, nurturing a Speak Up culture within organizations is important now more than ever before.</w:t>
      </w:r>
      <w:r>
        <w:rPr>
          <w:rFonts w:ascii="Arial" w:hAnsi="Arial" w:cs="Arial"/>
          <w:color w:val="000000" w:themeColor="text1"/>
        </w:rPr>
        <w:t xml:space="preserve"> S</w:t>
      </w:r>
      <w:r w:rsidRPr="005748B7">
        <w:rPr>
          <w:rFonts w:ascii="Arial" w:hAnsi="Arial" w:cs="Arial"/>
          <w:color w:val="000000" w:themeColor="text1"/>
        </w:rPr>
        <w:t xml:space="preserve">urvey with </w:t>
      </w:r>
      <w:r>
        <w:rPr>
          <w:rFonts w:ascii="Arial" w:hAnsi="Arial" w:cs="Arial"/>
          <w:color w:val="000000" w:themeColor="text1"/>
        </w:rPr>
        <w:t xml:space="preserve">considerable </w:t>
      </w:r>
      <w:r w:rsidRPr="005748B7">
        <w:rPr>
          <w:rFonts w:ascii="Arial" w:hAnsi="Arial" w:cs="Arial"/>
          <w:color w:val="000000" w:themeColor="text1"/>
        </w:rPr>
        <w:t>employees, gathering insight into their experiences of misconduct at work, the expectations they have of employers to keep them safe and whether they truly trust them to do so.</w:t>
      </w:r>
    </w:p>
    <w:p w14:paraId="2CE05DD0" w14:textId="63211248" w:rsidR="00701518" w:rsidRDefault="00701518" w:rsidP="005748B7">
      <w:pPr>
        <w:pStyle w:val="NormalWeb"/>
        <w:pBdr>
          <w:top w:val="single" w:sz="2" w:space="0" w:color="E2E8F0"/>
          <w:left w:val="single" w:sz="2" w:space="0" w:color="E2E8F0"/>
          <w:bottom w:val="single" w:sz="2" w:space="0" w:color="E2E8F0"/>
          <w:right w:val="single" w:sz="2" w:space="31" w:color="E2E8F0"/>
        </w:pBdr>
        <w:shd w:val="clear" w:color="auto" w:fill="FFFFFF"/>
        <w:spacing w:before="0" w:beforeAutospacing="0" w:after="225" w:afterAutospacing="0" w:line="360" w:lineRule="auto"/>
        <w:jc w:val="both"/>
        <w:rPr>
          <w:rFonts w:ascii="Arial" w:hAnsi="Arial" w:cs="Arial"/>
          <w:b/>
          <w:color w:val="000000" w:themeColor="text1"/>
          <w:u w:val="single"/>
        </w:rPr>
      </w:pPr>
      <w:r w:rsidRPr="00701518">
        <w:rPr>
          <w:rFonts w:ascii="Arial" w:hAnsi="Arial" w:cs="Arial"/>
          <w:b/>
          <w:color w:val="000000" w:themeColor="text1"/>
          <w:u w:val="single"/>
        </w:rPr>
        <w:t>Scope</w:t>
      </w:r>
    </w:p>
    <w:p w14:paraId="06C74DC5" w14:textId="43AB6277" w:rsidR="00701518" w:rsidRDefault="00701518" w:rsidP="00A55738">
      <w:pPr>
        <w:pStyle w:val="NormalWeb"/>
        <w:pBdr>
          <w:top w:val="single" w:sz="2" w:space="0" w:color="E2E8F0"/>
          <w:left w:val="single" w:sz="2" w:space="0" w:color="E2E8F0"/>
          <w:bottom w:val="single" w:sz="2" w:space="0" w:color="E2E8F0"/>
          <w:right w:val="single" w:sz="2" w:space="31" w:color="E2E8F0"/>
        </w:pBdr>
        <w:shd w:val="clear" w:color="auto" w:fill="FFFFFF"/>
        <w:spacing w:before="0" w:beforeAutospacing="0" w:after="225" w:afterAutospacing="0" w:line="360" w:lineRule="auto"/>
        <w:jc w:val="both"/>
        <w:rPr>
          <w:rFonts w:ascii="Arial" w:hAnsi="Arial" w:cs="Arial"/>
          <w:color w:val="000000" w:themeColor="text1"/>
        </w:rPr>
      </w:pPr>
      <w:r w:rsidRPr="00701518">
        <w:rPr>
          <w:rFonts w:ascii="Arial" w:hAnsi="Arial" w:cs="Arial"/>
          <w:color w:val="000000" w:themeColor="text1"/>
        </w:rPr>
        <w:t xml:space="preserve">Scope </w:t>
      </w:r>
      <w:r>
        <w:rPr>
          <w:rFonts w:ascii="Arial" w:hAnsi="Arial" w:cs="Arial"/>
          <w:color w:val="000000" w:themeColor="text1"/>
        </w:rPr>
        <w:t>of the policy is to address discrimination from Education or Employment of women in the overall frame work for working women and empowerment in routine functioning of university.</w:t>
      </w:r>
    </w:p>
    <w:p w14:paraId="131C03B6" w14:textId="549E03E2" w:rsidR="00701518" w:rsidRPr="00701518" w:rsidRDefault="00701518" w:rsidP="005748B7">
      <w:pPr>
        <w:pStyle w:val="NormalWeb"/>
        <w:pBdr>
          <w:top w:val="single" w:sz="2" w:space="0" w:color="E2E8F0"/>
          <w:left w:val="single" w:sz="2" w:space="0" w:color="E2E8F0"/>
          <w:bottom w:val="single" w:sz="2" w:space="0" w:color="E2E8F0"/>
          <w:right w:val="single" w:sz="2" w:space="31" w:color="E2E8F0"/>
        </w:pBdr>
        <w:shd w:val="clear" w:color="auto" w:fill="FFFFFF"/>
        <w:spacing w:before="0" w:beforeAutospacing="0" w:after="225" w:afterAutospacing="0" w:line="360" w:lineRule="auto"/>
        <w:jc w:val="both"/>
        <w:rPr>
          <w:rFonts w:ascii="Arial" w:hAnsi="Arial" w:cs="Arial"/>
          <w:color w:val="000000" w:themeColor="text1"/>
        </w:rPr>
      </w:pPr>
      <w:r w:rsidRPr="00701518">
        <w:rPr>
          <w:rFonts w:ascii="Arial" w:hAnsi="Arial" w:cs="Arial"/>
          <w:b/>
          <w:color w:val="000000" w:themeColor="text1"/>
          <w:u w:val="single"/>
        </w:rPr>
        <w:t>Broad Parameters</w:t>
      </w:r>
    </w:p>
    <w:p w14:paraId="2A6223E0" w14:textId="77777777" w:rsidR="00701518" w:rsidRDefault="00701518" w:rsidP="005748B7">
      <w:pPr>
        <w:pStyle w:val="NormalWeb"/>
        <w:pBdr>
          <w:top w:val="single" w:sz="2" w:space="0" w:color="E2E8F0"/>
          <w:left w:val="single" w:sz="2" w:space="0" w:color="E2E8F0"/>
          <w:bottom w:val="single" w:sz="2" w:space="0" w:color="E2E8F0"/>
          <w:right w:val="single" w:sz="2" w:space="31" w:color="E2E8F0"/>
        </w:pBdr>
        <w:shd w:val="clear" w:color="auto" w:fill="FFFFFF"/>
        <w:spacing w:before="0" w:beforeAutospacing="0" w:after="225" w:afterAutospacing="0" w:line="360" w:lineRule="auto"/>
        <w:jc w:val="both"/>
        <w:rPr>
          <w:rFonts w:ascii="Arial" w:hAnsi="Arial" w:cs="Arial"/>
          <w:color w:val="000000" w:themeColor="text1"/>
        </w:rPr>
      </w:pPr>
      <w:r>
        <w:rPr>
          <w:rFonts w:ascii="Arial" w:hAnsi="Arial" w:cs="Arial"/>
          <w:color w:val="000000" w:themeColor="text1"/>
        </w:rPr>
        <w:t>1.</w:t>
      </w:r>
      <w:r>
        <w:rPr>
          <w:rFonts w:ascii="Arial" w:hAnsi="Arial" w:cs="Arial"/>
          <w:color w:val="000000" w:themeColor="text1"/>
        </w:rPr>
        <w:tab/>
      </w:r>
      <w:r w:rsidRPr="00701518">
        <w:rPr>
          <w:rFonts w:ascii="Arial" w:hAnsi="Arial" w:cs="Arial"/>
          <w:color w:val="000000" w:themeColor="text1"/>
        </w:rPr>
        <w:t>Broadly</w:t>
      </w:r>
      <w:r>
        <w:rPr>
          <w:rFonts w:ascii="Arial" w:hAnsi="Arial" w:cs="Arial"/>
          <w:color w:val="000000" w:themeColor="text1"/>
        </w:rPr>
        <w:t xml:space="preserve"> it envelops all issues related to female’s education and employment in a male dominated society with a view to give maximum protection to women being 51% of total population. </w:t>
      </w:r>
    </w:p>
    <w:p w14:paraId="193B6BD4" w14:textId="77777777" w:rsidR="00701518" w:rsidRDefault="00701518" w:rsidP="005748B7">
      <w:pPr>
        <w:pStyle w:val="NormalWeb"/>
        <w:pBdr>
          <w:top w:val="single" w:sz="2" w:space="0" w:color="E2E8F0"/>
          <w:left w:val="single" w:sz="2" w:space="0" w:color="E2E8F0"/>
          <w:bottom w:val="single" w:sz="2" w:space="0" w:color="E2E8F0"/>
          <w:right w:val="single" w:sz="2" w:space="31" w:color="E2E8F0"/>
        </w:pBdr>
        <w:shd w:val="clear" w:color="auto" w:fill="FFFFFF"/>
        <w:spacing w:before="0" w:beforeAutospacing="0" w:after="225" w:afterAutospacing="0" w:line="360" w:lineRule="auto"/>
        <w:jc w:val="both"/>
        <w:rPr>
          <w:rFonts w:ascii="Arial" w:hAnsi="Arial" w:cs="Arial"/>
          <w:color w:val="000000" w:themeColor="text1"/>
        </w:rPr>
      </w:pPr>
      <w:r>
        <w:rPr>
          <w:rFonts w:ascii="Arial" w:hAnsi="Arial" w:cs="Arial"/>
          <w:color w:val="000000" w:themeColor="text1"/>
        </w:rPr>
        <w:t>2.</w:t>
      </w:r>
      <w:r>
        <w:rPr>
          <w:rFonts w:ascii="Arial" w:hAnsi="Arial" w:cs="Arial"/>
          <w:color w:val="000000" w:themeColor="text1"/>
        </w:rPr>
        <w:tab/>
        <w:t>The parameters also revolves around with the inherent problems of family expansion vis-e-vis professional growth of a female while defining such stringent procedures and policies to give break through to female gender.</w:t>
      </w:r>
    </w:p>
    <w:p w14:paraId="483E0D7E" w14:textId="1497E693" w:rsidR="00701518" w:rsidRDefault="00701518" w:rsidP="005748B7">
      <w:pPr>
        <w:pStyle w:val="NormalWeb"/>
        <w:pBdr>
          <w:top w:val="single" w:sz="2" w:space="0" w:color="E2E8F0"/>
          <w:left w:val="single" w:sz="2" w:space="0" w:color="E2E8F0"/>
          <w:bottom w:val="single" w:sz="2" w:space="0" w:color="E2E8F0"/>
          <w:right w:val="single" w:sz="2" w:space="31" w:color="E2E8F0"/>
        </w:pBdr>
        <w:shd w:val="clear" w:color="auto" w:fill="FFFFFF"/>
        <w:spacing w:before="0" w:beforeAutospacing="0" w:after="225" w:afterAutospacing="0" w:line="360" w:lineRule="auto"/>
        <w:jc w:val="both"/>
        <w:rPr>
          <w:rFonts w:ascii="Arial" w:hAnsi="Arial" w:cs="Arial"/>
          <w:color w:val="000000" w:themeColor="text1"/>
        </w:rPr>
      </w:pPr>
      <w:r>
        <w:rPr>
          <w:rFonts w:ascii="Arial" w:hAnsi="Arial" w:cs="Arial"/>
          <w:color w:val="000000" w:themeColor="text1"/>
        </w:rPr>
        <w:t>3.</w:t>
      </w:r>
      <w:r>
        <w:rPr>
          <w:rFonts w:ascii="Arial" w:hAnsi="Arial" w:cs="Arial"/>
          <w:color w:val="000000" w:themeColor="text1"/>
        </w:rPr>
        <w:tab/>
        <w:t xml:space="preserve"> Optimum utility of human resource at the National Level to give an out flow to the International level employment of women </w:t>
      </w:r>
    </w:p>
    <w:p w14:paraId="0FCB000E" w14:textId="77777777" w:rsidR="00976107" w:rsidRDefault="00976107" w:rsidP="005748B7">
      <w:pPr>
        <w:pStyle w:val="NormalWeb"/>
        <w:pBdr>
          <w:top w:val="single" w:sz="2" w:space="0" w:color="E2E8F0"/>
          <w:left w:val="single" w:sz="2" w:space="0" w:color="E2E8F0"/>
          <w:bottom w:val="single" w:sz="2" w:space="0" w:color="E2E8F0"/>
          <w:right w:val="single" w:sz="2" w:space="31" w:color="E2E8F0"/>
        </w:pBdr>
        <w:shd w:val="clear" w:color="auto" w:fill="FFFFFF"/>
        <w:spacing w:before="0" w:beforeAutospacing="0" w:after="225" w:afterAutospacing="0" w:line="360" w:lineRule="auto"/>
        <w:jc w:val="both"/>
        <w:rPr>
          <w:rFonts w:ascii="Arial" w:hAnsi="Arial" w:cs="Arial"/>
          <w:color w:val="000000" w:themeColor="text1"/>
        </w:rPr>
      </w:pPr>
      <w:r>
        <w:rPr>
          <w:rFonts w:ascii="Arial" w:hAnsi="Arial" w:cs="Arial"/>
          <w:color w:val="000000" w:themeColor="text1"/>
        </w:rPr>
        <w:lastRenderedPageBreak/>
        <w:t>4.</w:t>
      </w:r>
      <w:r>
        <w:rPr>
          <w:rFonts w:ascii="Arial" w:hAnsi="Arial" w:cs="Arial"/>
          <w:color w:val="000000" w:themeColor="text1"/>
        </w:rPr>
        <w:tab/>
        <w:t>Encouragement to females to report gender discrimination in education and employment with a view to formulate strategies for future improvements.</w:t>
      </w:r>
    </w:p>
    <w:p w14:paraId="22756102" w14:textId="5B977AD8" w:rsidR="00976107" w:rsidRDefault="00976107" w:rsidP="005748B7">
      <w:pPr>
        <w:pStyle w:val="NormalWeb"/>
        <w:pBdr>
          <w:top w:val="single" w:sz="2" w:space="0" w:color="E2E8F0"/>
          <w:left w:val="single" w:sz="2" w:space="0" w:color="E2E8F0"/>
          <w:bottom w:val="single" w:sz="2" w:space="0" w:color="E2E8F0"/>
          <w:right w:val="single" w:sz="2" w:space="31" w:color="E2E8F0"/>
        </w:pBdr>
        <w:shd w:val="clear" w:color="auto" w:fill="FFFFFF"/>
        <w:spacing w:before="0" w:beforeAutospacing="0" w:after="225" w:afterAutospacing="0" w:line="360" w:lineRule="auto"/>
        <w:jc w:val="both"/>
        <w:rPr>
          <w:rFonts w:ascii="Arial" w:hAnsi="Arial" w:cs="Arial"/>
          <w:color w:val="000000" w:themeColor="text1"/>
        </w:rPr>
      </w:pPr>
      <w:r>
        <w:rPr>
          <w:rFonts w:ascii="Arial" w:hAnsi="Arial" w:cs="Arial"/>
          <w:color w:val="000000" w:themeColor="text1"/>
        </w:rPr>
        <w:t>5.</w:t>
      </w:r>
      <w:r>
        <w:rPr>
          <w:rFonts w:ascii="Arial" w:hAnsi="Arial" w:cs="Arial"/>
          <w:color w:val="000000" w:themeColor="text1"/>
        </w:rPr>
        <w:tab/>
        <w:t xml:space="preserve">To award punishments to those who try to barricade female growth at Department level.    </w:t>
      </w:r>
    </w:p>
    <w:p w14:paraId="5D50A8CD" w14:textId="67C831F8" w:rsidR="00A55738" w:rsidRDefault="00A55738" w:rsidP="005748B7">
      <w:pPr>
        <w:pStyle w:val="NormalWeb"/>
        <w:pBdr>
          <w:top w:val="single" w:sz="2" w:space="0" w:color="E2E8F0"/>
          <w:left w:val="single" w:sz="2" w:space="0" w:color="E2E8F0"/>
          <w:bottom w:val="single" w:sz="2" w:space="0" w:color="E2E8F0"/>
          <w:right w:val="single" w:sz="2" w:space="31" w:color="E2E8F0"/>
        </w:pBdr>
        <w:shd w:val="clear" w:color="auto" w:fill="FFFFFF"/>
        <w:spacing w:before="0" w:beforeAutospacing="0" w:after="225" w:afterAutospacing="0" w:line="360" w:lineRule="auto"/>
        <w:jc w:val="both"/>
        <w:rPr>
          <w:rFonts w:ascii="Arial" w:hAnsi="Arial" w:cs="Arial"/>
          <w:b/>
          <w:color w:val="000000" w:themeColor="text1"/>
        </w:rPr>
      </w:pPr>
      <w:r w:rsidRPr="00A55738">
        <w:rPr>
          <w:rFonts w:ascii="Arial" w:hAnsi="Arial" w:cs="Arial"/>
          <w:b/>
          <w:color w:val="000000" w:themeColor="text1"/>
        </w:rPr>
        <w:t>Policy Authority</w:t>
      </w:r>
    </w:p>
    <w:p w14:paraId="0631EC83" w14:textId="4A2ECA86" w:rsidR="00A55738" w:rsidRPr="00A55738" w:rsidRDefault="00A55738" w:rsidP="00A55738">
      <w:pPr>
        <w:pStyle w:val="NormalWeb"/>
        <w:pBdr>
          <w:top w:val="single" w:sz="2" w:space="0" w:color="E2E8F0"/>
          <w:left w:val="single" w:sz="2" w:space="0" w:color="E2E8F0"/>
          <w:bottom w:val="single" w:sz="2" w:space="0" w:color="E2E8F0"/>
          <w:right w:val="single" w:sz="2" w:space="31" w:color="E2E8F0"/>
        </w:pBdr>
        <w:shd w:val="clear" w:color="auto" w:fill="FFFFFF"/>
        <w:spacing w:before="0" w:beforeAutospacing="0" w:after="225" w:afterAutospacing="0" w:line="360" w:lineRule="auto"/>
        <w:jc w:val="both"/>
        <w:rPr>
          <w:rFonts w:ascii="Arial" w:hAnsi="Arial" w:cs="Arial"/>
          <w:color w:val="000000" w:themeColor="text1"/>
        </w:rPr>
      </w:pPr>
      <w:r w:rsidRPr="00A55738">
        <w:rPr>
          <w:rFonts w:ascii="Arial" w:hAnsi="Arial" w:cs="Arial"/>
          <w:color w:val="000000" w:themeColor="text1"/>
        </w:rPr>
        <w:t>Directorate of HR &amp; M</w:t>
      </w:r>
    </w:p>
    <w:p w14:paraId="631817C8" w14:textId="04EA13B0" w:rsidR="007200DA" w:rsidRDefault="001907C5" w:rsidP="005748B7">
      <w:pPr>
        <w:spacing w:after="0" w:line="360" w:lineRule="auto"/>
        <w:rPr>
          <w:b/>
          <w:u w:val="single"/>
        </w:rPr>
      </w:pPr>
      <w:r>
        <w:rPr>
          <w:b/>
          <w:u w:val="single"/>
        </w:rPr>
        <w:t xml:space="preserve">Implementation </w:t>
      </w:r>
      <w:r w:rsidR="005748B7">
        <w:rPr>
          <w:b/>
          <w:u w:val="single"/>
        </w:rPr>
        <w:t>Procedures by Air University</w:t>
      </w:r>
    </w:p>
    <w:p w14:paraId="2335D7B6" w14:textId="379AFA03" w:rsidR="009D082E" w:rsidRDefault="009D082E" w:rsidP="005748B7">
      <w:pPr>
        <w:spacing w:after="0" w:line="360" w:lineRule="auto"/>
        <w:ind w:left="1440" w:hanging="720"/>
        <w:rPr>
          <w:b/>
          <w:u w:val="single"/>
        </w:rPr>
      </w:pPr>
    </w:p>
    <w:p w14:paraId="4F762286" w14:textId="5D3FA342" w:rsidR="009D082E" w:rsidRDefault="00C90F82" w:rsidP="005748B7">
      <w:pPr>
        <w:spacing w:after="0" w:line="360" w:lineRule="auto"/>
        <w:ind w:left="1440" w:hanging="720"/>
        <w:jc w:val="both"/>
      </w:pPr>
      <w:r>
        <w:t>1.</w:t>
      </w:r>
      <w:r>
        <w:tab/>
      </w:r>
      <w:r w:rsidR="009D082E" w:rsidRPr="009D082E">
        <w:t xml:space="preserve">Full women empowerment </w:t>
      </w:r>
      <w:r w:rsidR="009D082E">
        <w:t xml:space="preserve">is ensured by the </w:t>
      </w:r>
      <w:r w:rsidR="0072081F">
        <w:t>University authorities</w:t>
      </w:r>
      <w:r w:rsidR="009D082E">
        <w:t xml:space="preserve"> with freedom to work. No such reporting is entertained leading to discrimination. Few domestic issues (if reported upon) are addressed by the grievance committee to settle the issue and provide respite to female employee to focus on the job</w:t>
      </w:r>
      <w:r w:rsidR="0072081F">
        <w:t xml:space="preserve"> or education.</w:t>
      </w:r>
    </w:p>
    <w:p w14:paraId="192C3F07" w14:textId="211DD8F2" w:rsidR="0072081F" w:rsidRDefault="00C90F82" w:rsidP="005748B7">
      <w:pPr>
        <w:spacing w:after="0" w:line="360" w:lineRule="auto"/>
        <w:ind w:left="1440" w:hanging="720"/>
        <w:jc w:val="both"/>
      </w:pPr>
      <w:r>
        <w:t>2.</w:t>
      </w:r>
      <w:r>
        <w:tab/>
      </w:r>
      <w:r w:rsidR="0072081F">
        <w:t xml:space="preserve">Family details are asked during hiring of female or male human resource by the HR </w:t>
      </w:r>
      <w:proofErr w:type="spellStart"/>
      <w:r w:rsidR="0072081F">
        <w:t>Dte</w:t>
      </w:r>
      <w:proofErr w:type="spellEnd"/>
      <w:r w:rsidR="0072081F">
        <w:t xml:space="preserve"> exclusively.</w:t>
      </w:r>
    </w:p>
    <w:p w14:paraId="0D23E618" w14:textId="77777777" w:rsidR="000B18AE" w:rsidRDefault="000B18AE" w:rsidP="005748B7">
      <w:pPr>
        <w:spacing w:after="0" w:line="360" w:lineRule="auto"/>
        <w:ind w:left="1440" w:hanging="720"/>
        <w:jc w:val="both"/>
      </w:pPr>
      <w:r>
        <w:t>3.</w:t>
      </w:r>
      <w:r>
        <w:tab/>
        <w:t>During the service, periodic feedback is taken from the employees to identify and educational or employment disadvantage related to gender with special focus on females.</w:t>
      </w:r>
    </w:p>
    <w:p w14:paraId="3DD45EB5" w14:textId="77777777" w:rsidR="00FC418A" w:rsidRDefault="000B18AE" w:rsidP="005748B7">
      <w:pPr>
        <w:spacing w:after="0" w:line="360" w:lineRule="auto"/>
        <w:ind w:left="1440" w:hanging="720"/>
        <w:jc w:val="both"/>
      </w:pPr>
      <w:r>
        <w:t>4.</w:t>
      </w:r>
      <w:r>
        <w:tab/>
        <w:t>Better educated and experienced females are given increments in salary package like male genders.</w:t>
      </w:r>
    </w:p>
    <w:p w14:paraId="11188379" w14:textId="4C60B98C" w:rsidR="000B18AE" w:rsidRDefault="00FC418A" w:rsidP="005748B7">
      <w:pPr>
        <w:spacing w:after="0" w:line="360" w:lineRule="auto"/>
        <w:ind w:left="1440" w:hanging="720"/>
        <w:jc w:val="both"/>
      </w:pPr>
      <w:r>
        <w:t>5.</w:t>
      </w:r>
      <w:r>
        <w:tab/>
        <w:t xml:space="preserve">Equal perks and privileges are given to all employees, however, additional benefits during maternity leave are given </w:t>
      </w:r>
      <w:proofErr w:type="spellStart"/>
      <w:r>
        <w:t>e.g</w:t>
      </w:r>
      <w:proofErr w:type="spellEnd"/>
      <w:r>
        <w:t xml:space="preserve"> extra leave, hospital and medical expenditures.</w:t>
      </w:r>
    </w:p>
    <w:p w14:paraId="35BB196F" w14:textId="69CBA622" w:rsidR="00FC418A" w:rsidRDefault="00FC418A" w:rsidP="005748B7">
      <w:pPr>
        <w:spacing w:after="0" w:line="360" w:lineRule="auto"/>
        <w:ind w:left="1440" w:hanging="720"/>
        <w:jc w:val="both"/>
      </w:pPr>
      <w:r>
        <w:t>6.</w:t>
      </w:r>
      <w:r>
        <w:tab/>
        <w:t>Ample opportunities are give</w:t>
      </w:r>
      <w:r w:rsidR="00F14D80">
        <w:t>n</w:t>
      </w:r>
      <w:r>
        <w:t xml:space="preserve"> to females to improve their qualifications / education from the university with 50 % rebate in the fee structure and are accommodated in the evening sessions.</w:t>
      </w:r>
    </w:p>
    <w:p w14:paraId="44B16162" w14:textId="4431432A" w:rsidR="00294450" w:rsidRDefault="00294450" w:rsidP="005748B7">
      <w:pPr>
        <w:spacing w:after="0" w:line="360" w:lineRule="auto"/>
        <w:ind w:left="1440" w:hanging="720"/>
        <w:jc w:val="both"/>
      </w:pPr>
      <w:r>
        <w:lastRenderedPageBreak/>
        <w:t>7.</w:t>
      </w:r>
      <w:r>
        <w:tab/>
        <w:t xml:space="preserve">Comprehensive Harassment Policy is enforced which give full protection to female gender. </w:t>
      </w:r>
    </w:p>
    <w:p w14:paraId="30EA6C10" w14:textId="5D2A440F" w:rsidR="005748B7" w:rsidRDefault="005748B7" w:rsidP="005748B7">
      <w:pPr>
        <w:spacing w:after="0" w:line="360" w:lineRule="auto"/>
        <w:ind w:left="1440" w:hanging="720"/>
        <w:jc w:val="both"/>
      </w:pPr>
      <w:r>
        <w:t>8.</w:t>
      </w:r>
      <w:r>
        <w:tab/>
        <w:t>Code of conduct for students, employees is in compliance with all decisions taken on eruption of any incident.</w:t>
      </w:r>
    </w:p>
    <w:p w14:paraId="1B28E88D" w14:textId="4C15790D" w:rsidR="005748B7" w:rsidRDefault="005748B7" w:rsidP="005748B7">
      <w:pPr>
        <w:spacing w:after="0" w:line="360" w:lineRule="auto"/>
        <w:jc w:val="both"/>
        <w:rPr>
          <w:b/>
          <w:u w:val="single"/>
        </w:rPr>
      </w:pPr>
      <w:r w:rsidRPr="005748B7">
        <w:rPr>
          <w:b/>
          <w:u w:val="single"/>
        </w:rPr>
        <w:t>Conclusion</w:t>
      </w:r>
    </w:p>
    <w:p w14:paraId="457E2E11" w14:textId="6501A185" w:rsidR="007B0D36" w:rsidRPr="007B0D36" w:rsidRDefault="007B0D36" w:rsidP="007B0D36">
      <w:pPr>
        <w:shd w:val="clear" w:color="auto" w:fill="FFFFFF"/>
        <w:spacing w:before="100" w:beforeAutospacing="1" w:after="100" w:afterAutospacing="1" w:line="450" w:lineRule="atLeast"/>
        <w:jc w:val="both"/>
        <w:rPr>
          <w:rFonts w:eastAsia="Times New Roman"/>
          <w:color w:val="19142F"/>
          <w:sz w:val="27"/>
          <w:szCs w:val="27"/>
        </w:rPr>
      </w:pPr>
      <w:r>
        <w:rPr>
          <w:rFonts w:eastAsia="Times New Roman"/>
          <w:color w:val="19142F"/>
          <w:sz w:val="27"/>
          <w:szCs w:val="27"/>
        </w:rPr>
        <w:t>T</w:t>
      </w:r>
      <w:r w:rsidRPr="007B0D36">
        <w:rPr>
          <w:rFonts w:eastAsia="Times New Roman"/>
          <w:color w:val="19142F"/>
          <w:sz w:val="27"/>
          <w:szCs w:val="27"/>
        </w:rPr>
        <w:t xml:space="preserve">he greatest challenge is encouraging employees to report misconduct so organizations can get an accurate picture of the problem and resolve it. When it comes to </w:t>
      </w:r>
      <w:r>
        <w:rPr>
          <w:rFonts w:eastAsia="Times New Roman"/>
          <w:color w:val="19142F"/>
          <w:sz w:val="27"/>
          <w:szCs w:val="27"/>
        </w:rPr>
        <w:t xml:space="preserve">discrimination or </w:t>
      </w:r>
      <w:r w:rsidRPr="007B0D36">
        <w:rPr>
          <w:rFonts w:eastAsia="Times New Roman"/>
          <w:color w:val="19142F"/>
          <w:sz w:val="27"/>
          <w:szCs w:val="27"/>
        </w:rPr>
        <w:t>harassment specifically,</w:t>
      </w:r>
      <w:r>
        <w:rPr>
          <w:rFonts w:eastAsia="Times New Roman"/>
          <w:color w:val="19142F"/>
          <w:sz w:val="27"/>
          <w:szCs w:val="27"/>
        </w:rPr>
        <w:t xml:space="preserve"> must be investigated by the professionals.</w:t>
      </w:r>
      <w:r w:rsidRPr="007B0D36">
        <w:rPr>
          <w:rFonts w:eastAsia="Times New Roman"/>
          <w:color w:val="19142F"/>
          <w:sz w:val="27"/>
          <w:szCs w:val="27"/>
        </w:rPr>
        <w:t xml:space="preserve"> But the body also believes that 75% of all workplace </w:t>
      </w:r>
      <w:r>
        <w:rPr>
          <w:rFonts w:eastAsia="Times New Roman"/>
          <w:color w:val="19142F"/>
          <w:sz w:val="27"/>
          <w:szCs w:val="27"/>
        </w:rPr>
        <w:t xml:space="preserve">discrimination </w:t>
      </w:r>
      <w:r w:rsidRPr="007B0D36">
        <w:rPr>
          <w:rFonts w:eastAsia="Times New Roman"/>
          <w:color w:val="19142F"/>
          <w:sz w:val="27"/>
          <w:szCs w:val="27"/>
        </w:rPr>
        <w:t>incidents go unreported.</w:t>
      </w:r>
      <w:r>
        <w:rPr>
          <w:rFonts w:eastAsia="Times New Roman"/>
          <w:color w:val="19142F"/>
          <w:sz w:val="27"/>
          <w:szCs w:val="27"/>
        </w:rPr>
        <w:t xml:space="preserve"> </w:t>
      </w:r>
      <w:r w:rsidRPr="007B0D36">
        <w:rPr>
          <w:rFonts w:eastAsia="Times New Roman"/>
          <w:color w:val="19142F"/>
          <w:sz w:val="27"/>
          <w:szCs w:val="27"/>
        </w:rPr>
        <w:t xml:space="preserve">From these and other psychologically focused studies, we know that the two main reasons people do not speak up about misconduct are fear of retaliation and an expectation that nothing will be done. In the wake of shame and cultural norms contribute to allow </w:t>
      </w:r>
      <w:r>
        <w:rPr>
          <w:rFonts w:eastAsia="Times New Roman"/>
          <w:color w:val="19142F"/>
          <w:sz w:val="27"/>
          <w:szCs w:val="27"/>
        </w:rPr>
        <w:t xml:space="preserve">misconduct / discrimination or </w:t>
      </w:r>
      <w:r w:rsidRPr="007B0D36">
        <w:rPr>
          <w:rFonts w:eastAsia="Times New Roman"/>
          <w:color w:val="19142F"/>
          <w:sz w:val="27"/>
          <w:szCs w:val="27"/>
        </w:rPr>
        <w:t>harassment to go underreported.</w:t>
      </w:r>
    </w:p>
    <w:p w14:paraId="10A6507F" w14:textId="77777777" w:rsidR="00C90F82" w:rsidRDefault="00C90F82" w:rsidP="007B0D36">
      <w:pPr>
        <w:spacing w:after="0" w:line="360" w:lineRule="auto"/>
        <w:ind w:left="5040" w:firstLine="720"/>
        <w:jc w:val="both"/>
        <w:rPr>
          <w:b/>
        </w:rPr>
      </w:pPr>
    </w:p>
    <w:p w14:paraId="052ABADC" w14:textId="77777777" w:rsidR="00C90F82" w:rsidRDefault="00C90F82" w:rsidP="005748B7">
      <w:pPr>
        <w:spacing w:after="0" w:line="360" w:lineRule="auto"/>
        <w:ind w:left="5040" w:firstLine="720"/>
        <w:rPr>
          <w:b/>
        </w:rPr>
      </w:pPr>
    </w:p>
    <w:p w14:paraId="3856DD21" w14:textId="4C9EDA55" w:rsidR="00C90F82" w:rsidRPr="00421FF7" w:rsidRDefault="00C90F82" w:rsidP="005748B7">
      <w:pPr>
        <w:spacing w:after="0" w:line="360" w:lineRule="auto"/>
        <w:ind w:left="5040" w:firstLine="720"/>
        <w:rPr>
          <w:b/>
        </w:rPr>
      </w:pPr>
      <w:r w:rsidRPr="00421FF7">
        <w:rPr>
          <w:b/>
        </w:rPr>
        <w:t>(</w:t>
      </w:r>
      <w:proofErr w:type="spellStart"/>
      <w:r>
        <w:rPr>
          <w:b/>
        </w:rPr>
        <w:t>Tayyaba</w:t>
      </w:r>
      <w:proofErr w:type="spellEnd"/>
      <w:r>
        <w:rPr>
          <w:b/>
        </w:rPr>
        <w:t xml:space="preserve"> </w:t>
      </w:r>
      <w:proofErr w:type="spellStart"/>
      <w:r>
        <w:rPr>
          <w:b/>
        </w:rPr>
        <w:t>Razzaq</w:t>
      </w:r>
      <w:proofErr w:type="spellEnd"/>
      <w:r w:rsidRPr="00421FF7">
        <w:rPr>
          <w:b/>
        </w:rPr>
        <w:t>)</w:t>
      </w:r>
    </w:p>
    <w:p w14:paraId="776E089C" w14:textId="77777777" w:rsidR="00C90F82" w:rsidRDefault="00C90F82" w:rsidP="005748B7">
      <w:pPr>
        <w:spacing w:after="0" w:line="360" w:lineRule="auto"/>
        <w:ind w:left="5040" w:firstLine="720"/>
      </w:pPr>
      <w:r>
        <w:t>Director HR &amp; M</w:t>
      </w:r>
    </w:p>
    <w:p w14:paraId="534D4FC4" w14:textId="77777777" w:rsidR="00C90F82" w:rsidRPr="00EA3C1E" w:rsidRDefault="00C90F82" w:rsidP="005748B7">
      <w:pPr>
        <w:spacing w:after="0" w:line="360" w:lineRule="auto"/>
        <w:ind w:left="5040" w:firstLine="720"/>
      </w:pPr>
      <w:r>
        <w:t>Air University, Islamabad</w:t>
      </w:r>
    </w:p>
    <w:p w14:paraId="6C5D6CE2" w14:textId="77777777" w:rsidR="00C90F82" w:rsidRPr="009D082E" w:rsidRDefault="00C90F82" w:rsidP="005748B7">
      <w:pPr>
        <w:spacing w:after="0" w:line="360" w:lineRule="auto"/>
        <w:ind w:left="1440" w:hanging="720"/>
        <w:jc w:val="right"/>
      </w:pPr>
    </w:p>
    <w:sectPr w:rsidR="00C90F82" w:rsidRPr="009D082E" w:rsidSect="000E727E">
      <w:headerReference w:type="default" r:id="rId9"/>
      <w:footerReference w:type="default" r:id="rId10"/>
      <w:pgSz w:w="11909" w:h="16834" w:code="9"/>
      <w:pgMar w:top="1296" w:right="1152" w:bottom="2016" w:left="1728"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6926E" w14:textId="77777777" w:rsidR="00B9733A" w:rsidRDefault="00B9733A" w:rsidP="00606FAB">
      <w:pPr>
        <w:spacing w:after="0" w:line="240" w:lineRule="auto"/>
      </w:pPr>
      <w:r>
        <w:separator/>
      </w:r>
    </w:p>
  </w:endnote>
  <w:endnote w:type="continuationSeparator" w:id="0">
    <w:p w14:paraId="57C8A45E" w14:textId="77777777" w:rsidR="00B9733A" w:rsidRDefault="00B9733A" w:rsidP="00606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1375"/>
      <w:gridCol w:w="4069"/>
      <w:gridCol w:w="1640"/>
      <w:gridCol w:w="1935"/>
    </w:tblGrid>
    <w:tr w:rsidR="000E727E" w14:paraId="49607879" w14:textId="77777777" w:rsidTr="000E727E">
      <w:tc>
        <w:tcPr>
          <w:tcW w:w="1413" w:type="dxa"/>
          <w:tcBorders>
            <w:top w:val="single" w:sz="4" w:space="0" w:color="auto"/>
            <w:left w:val="single" w:sz="4" w:space="0" w:color="auto"/>
            <w:bottom w:val="single" w:sz="4" w:space="0" w:color="auto"/>
            <w:right w:val="single" w:sz="4" w:space="0" w:color="auto"/>
          </w:tcBorders>
          <w:hideMark/>
        </w:tcPr>
        <w:p w14:paraId="347BAA60" w14:textId="77777777" w:rsidR="000E727E" w:rsidRPr="00491AD9" w:rsidRDefault="000E727E" w:rsidP="000E727E">
          <w:pPr>
            <w:jc w:val="center"/>
          </w:pPr>
          <w:r w:rsidRPr="00491AD9">
            <w:t>OPI</w:t>
          </w:r>
        </w:p>
      </w:tc>
      <w:tc>
        <w:tcPr>
          <w:tcW w:w="4252" w:type="dxa"/>
          <w:tcBorders>
            <w:top w:val="single" w:sz="4" w:space="0" w:color="auto"/>
            <w:left w:val="single" w:sz="4" w:space="0" w:color="auto"/>
            <w:bottom w:val="single" w:sz="4" w:space="0" w:color="auto"/>
            <w:right w:val="single" w:sz="4" w:space="0" w:color="auto"/>
          </w:tcBorders>
          <w:hideMark/>
        </w:tcPr>
        <w:p w14:paraId="0743F128" w14:textId="77777777" w:rsidR="000E727E" w:rsidRPr="00491AD9" w:rsidRDefault="000E727E" w:rsidP="000E727E">
          <w:pPr>
            <w:jc w:val="center"/>
          </w:pPr>
          <w:r w:rsidRPr="00491AD9">
            <w:t>Date of Applicability / Issue</w:t>
          </w:r>
        </w:p>
      </w:tc>
      <w:tc>
        <w:tcPr>
          <w:tcW w:w="1701" w:type="dxa"/>
          <w:tcBorders>
            <w:top w:val="single" w:sz="4" w:space="0" w:color="auto"/>
            <w:left w:val="single" w:sz="4" w:space="0" w:color="auto"/>
            <w:bottom w:val="single" w:sz="4" w:space="0" w:color="auto"/>
            <w:right w:val="single" w:sz="4" w:space="0" w:color="auto"/>
          </w:tcBorders>
          <w:hideMark/>
        </w:tcPr>
        <w:p w14:paraId="54873B8F" w14:textId="77777777" w:rsidR="000E727E" w:rsidRPr="00491AD9" w:rsidRDefault="000E727E" w:rsidP="000E727E">
          <w:pPr>
            <w:jc w:val="center"/>
          </w:pPr>
          <w:r w:rsidRPr="00491AD9">
            <w:t>Page No</w:t>
          </w:r>
        </w:p>
      </w:tc>
      <w:tc>
        <w:tcPr>
          <w:tcW w:w="1984" w:type="dxa"/>
          <w:tcBorders>
            <w:top w:val="single" w:sz="4" w:space="0" w:color="auto"/>
            <w:left w:val="single" w:sz="4" w:space="0" w:color="auto"/>
            <w:bottom w:val="single" w:sz="4" w:space="0" w:color="auto"/>
            <w:right w:val="single" w:sz="4" w:space="0" w:color="auto"/>
          </w:tcBorders>
          <w:hideMark/>
        </w:tcPr>
        <w:p w14:paraId="6304C758" w14:textId="77777777" w:rsidR="000E727E" w:rsidRPr="00491AD9" w:rsidRDefault="000E727E" w:rsidP="000E727E">
          <w:pPr>
            <w:jc w:val="center"/>
          </w:pPr>
          <w:r w:rsidRPr="00491AD9">
            <w:t>Signature</w:t>
          </w:r>
        </w:p>
      </w:tc>
    </w:tr>
    <w:tr w:rsidR="000E727E" w14:paraId="5BA8E41B" w14:textId="77777777" w:rsidTr="000E727E">
      <w:trPr>
        <w:trHeight w:val="558"/>
      </w:trPr>
      <w:tc>
        <w:tcPr>
          <w:tcW w:w="1413" w:type="dxa"/>
          <w:tcBorders>
            <w:top w:val="single" w:sz="4" w:space="0" w:color="auto"/>
            <w:left w:val="single" w:sz="4" w:space="0" w:color="auto"/>
            <w:bottom w:val="single" w:sz="4" w:space="0" w:color="auto"/>
            <w:right w:val="single" w:sz="4" w:space="0" w:color="auto"/>
          </w:tcBorders>
          <w:vAlign w:val="center"/>
          <w:hideMark/>
        </w:tcPr>
        <w:p w14:paraId="14FA9D51" w14:textId="7BABBF0C" w:rsidR="000E727E" w:rsidRPr="00491AD9" w:rsidRDefault="00491AD9" w:rsidP="000E727E">
          <w:pPr>
            <w:jc w:val="center"/>
          </w:pPr>
          <w:r w:rsidRPr="00491AD9">
            <w:t>A&amp;S</w:t>
          </w:r>
          <w:r w:rsidR="000E727E" w:rsidRPr="00491AD9">
            <w:t xml:space="preserve"> Office</w:t>
          </w:r>
        </w:p>
      </w:tc>
      <w:tc>
        <w:tcPr>
          <w:tcW w:w="4252" w:type="dxa"/>
          <w:tcBorders>
            <w:top w:val="single" w:sz="4" w:space="0" w:color="auto"/>
            <w:left w:val="single" w:sz="4" w:space="0" w:color="auto"/>
            <w:bottom w:val="single" w:sz="4" w:space="0" w:color="auto"/>
            <w:right w:val="single" w:sz="4" w:space="0" w:color="auto"/>
          </w:tcBorders>
          <w:vAlign w:val="center"/>
          <w:hideMark/>
        </w:tcPr>
        <w:p w14:paraId="6D71DA5B" w14:textId="77777777" w:rsidR="000E727E" w:rsidRPr="00491AD9" w:rsidRDefault="000E727E" w:rsidP="000E727E">
          <w:pPr>
            <w:jc w:val="center"/>
          </w:pPr>
          <w:r w:rsidRPr="00491AD9">
            <w:t>14 April 2022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3D2BC29" w14:textId="04D6D8DD" w:rsidR="000E727E" w:rsidRPr="00491AD9" w:rsidRDefault="000E727E" w:rsidP="000E727E">
          <w:pPr>
            <w:jc w:val="center"/>
          </w:pPr>
          <w:r w:rsidRPr="00491AD9">
            <w:fldChar w:fldCharType="begin"/>
          </w:r>
          <w:r w:rsidRPr="00491AD9">
            <w:instrText xml:space="preserve"> PAGE   \* MERGEFORMAT </w:instrText>
          </w:r>
          <w:r w:rsidRPr="00491AD9">
            <w:fldChar w:fldCharType="separate"/>
          </w:r>
          <w:r w:rsidR="00F52EC3">
            <w:rPr>
              <w:noProof/>
            </w:rPr>
            <w:t>3</w:t>
          </w:r>
          <w:r w:rsidRPr="00491AD9">
            <w:rPr>
              <w:noProof/>
            </w:rPr>
            <w:fldChar w:fldCharType="end"/>
          </w:r>
          <w:r w:rsidRPr="00491AD9">
            <w:t xml:space="preserve"> of </w:t>
          </w:r>
          <w:r w:rsidR="00733ACC">
            <w:t>4</w:t>
          </w:r>
        </w:p>
      </w:tc>
      <w:tc>
        <w:tcPr>
          <w:tcW w:w="1984" w:type="dxa"/>
          <w:tcBorders>
            <w:top w:val="single" w:sz="4" w:space="0" w:color="auto"/>
            <w:left w:val="single" w:sz="4" w:space="0" w:color="auto"/>
            <w:bottom w:val="single" w:sz="4" w:space="0" w:color="auto"/>
            <w:right w:val="single" w:sz="4" w:space="0" w:color="auto"/>
          </w:tcBorders>
          <w:vAlign w:val="center"/>
        </w:tcPr>
        <w:p w14:paraId="06894857" w14:textId="77777777" w:rsidR="000E727E" w:rsidRPr="00491AD9" w:rsidRDefault="000E727E" w:rsidP="000E727E">
          <w:pPr>
            <w:jc w:val="center"/>
          </w:pPr>
        </w:p>
      </w:tc>
    </w:tr>
  </w:tbl>
  <w:p w14:paraId="555AAD22" w14:textId="3582512F" w:rsidR="00606FAB" w:rsidRPr="00606FAB" w:rsidRDefault="00606FAB">
    <w:pPr>
      <w:pStyle w:val="Footer"/>
      <w:jc w:val="center"/>
    </w:pPr>
  </w:p>
  <w:p w14:paraId="6E274D9C" w14:textId="77777777" w:rsidR="00606FAB" w:rsidRDefault="00606F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56F88" w14:textId="77777777" w:rsidR="00B9733A" w:rsidRDefault="00B9733A" w:rsidP="00606FAB">
      <w:pPr>
        <w:spacing w:after="0" w:line="240" w:lineRule="auto"/>
      </w:pPr>
      <w:r>
        <w:separator/>
      </w:r>
    </w:p>
  </w:footnote>
  <w:footnote w:type="continuationSeparator" w:id="0">
    <w:p w14:paraId="6D6F498E" w14:textId="77777777" w:rsidR="00B9733A" w:rsidRDefault="00B9733A" w:rsidP="00606F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3780D" w14:textId="073048E1" w:rsidR="00F52EC3" w:rsidRDefault="00F52EC3">
    <w:pPr>
      <w:pStyle w:val="Header"/>
    </w:pPr>
    <w:r>
      <w:rPr>
        <w:rFonts w:eastAsia="Calibri"/>
        <w:noProof/>
        <w:sz w:val="36"/>
        <w:szCs w:val="40"/>
      </w:rPr>
      <w:drawing>
        <wp:inline distT="0" distB="0" distL="0" distR="0" wp14:anchorId="6268A472" wp14:editId="5E5789BC">
          <wp:extent cx="1262041" cy="94052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9533" cy="946109"/>
                  </a:xfrm>
                  <a:prstGeom prst="rect">
                    <a:avLst/>
                  </a:prstGeom>
                  <a:noFill/>
                  <a:ln>
                    <a:noFill/>
                  </a:ln>
                </pic:spPr>
              </pic:pic>
            </a:graphicData>
          </a:graphic>
        </wp:inline>
      </w:drawing>
    </w:r>
  </w:p>
  <w:p w14:paraId="4A960842" w14:textId="77777777" w:rsidR="00F52EC3" w:rsidRDefault="00F52E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C2A25"/>
    <w:multiLevelType w:val="hybridMultilevel"/>
    <w:tmpl w:val="514432B4"/>
    <w:lvl w:ilvl="0" w:tplc="ABFEDF7C">
      <w:start w:val="1"/>
      <w:numFmt w:val="lowerLetter"/>
      <w:lvlText w:val="(%1)"/>
      <w:lvlJc w:val="left"/>
      <w:pPr>
        <w:tabs>
          <w:tab w:val="num" w:pos="1440"/>
        </w:tabs>
        <w:ind w:left="720" w:firstLine="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C2737B"/>
    <w:multiLevelType w:val="hybridMultilevel"/>
    <w:tmpl w:val="514432B4"/>
    <w:lvl w:ilvl="0" w:tplc="FFFFFFFF">
      <w:start w:val="1"/>
      <w:numFmt w:val="lowerLetter"/>
      <w:lvlText w:val="(%1)"/>
      <w:lvlJc w:val="left"/>
      <w:pPr>
        <w:tabs>
          <w:tab w:val="num" w:pos="1440"/>
        </w:tabs>
        <w:ind w:left="720" w:firstLine="0"/>
      </w:pPr>
      <w:rPr>
        <w:rFonts w:hint="default"/>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10AF34C7"/>
    <w:multiLevelType w:val="hybridMultilevel"/>
    <w:tmpl w:val="16365584"/>
    <w:lvl w:ilvl="0" w:tplc="FC2CE3EA">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F421F"/>
    <w:multiLevelType w:val="hybridMultilevel"/>
    <w:tmpl w:val="B668533A"/>
    <w:lvl w:ilvl="0" w:tplc="A8401812">
      <w:start w:val="1"/>
      <w:numFmt w:val="lowerLetter"/>
      <w:lvlText w:val="(%1)"/>
      <w:lvlJc w:val="left"/>
      <w:pPr>
        <w:tabs>
          <w:tab w:val="num" w:pos="1800"/>
        </w:tabs>
        <w:ind w:left="1080" w:firstLine="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177790D"/>
    <w:multiLevelType w:val="hybridMultilevel"/>
    <w:tmpl w:val="514432B4"/>
    <w:lvl w:ilvl="0" w:tplc="FFFFFFFF">
      <w:start w:val="1"/>
      <w:numFmt w:val="lowerLetter"/>
      <w:lvlText w:val="(%1)"/>
      <w:lvlJc w:val="left"/>
      <w:pPr>
        <w:tabs>
          <w:tab w:val="num" w:pos="1440"/>
        </w:tabs>
        <w:ind w:left="720" w:firstLine="0"/>
      </w:pPr>
      <w:rPr>
        <w:rFonts w:hint="default"/>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22D863F5"/>
    <w:multiLevelType w:val="hybridMultilevel"/>
    <w:tmpl w:val="514432B4"/>
    <w:lvl w:ilvl="0" w:tplc="FFFFFFFF">
      <w:start w:val="1"/>
      <w:numFmt w:val="lowerLetter"/>
      <w:lvlText w:val="(%1)"/>
      <w:lvlJc w:val="left"/>
      <w:pPr>
        <w:tabs>
          <w:tab w:val="num" w:pos="1440"/>
        </w:tabs>
        <w:ind w:left="720" w:firstLine="0"/>
      </w:pPr>
      <w:rPr>
        <w:rFonts w:hint="default"/>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297D648D"/>
    <w:multiLevelType w:val="hybridMultilevel"/>
    <w:tmpl w:val="98B27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AD38BE"/>
    <w:multiLevelType w:val="hybridMultilevel"/>
    <w:tmpl w:val="B668533A"/>
    <w:lvl w:ilvl="0" w:tplc="FFFFFFFF">
      <w:start w:val="1"/>
      <w:numFmt w:val="lowerLetter"/>
      <w:lvlText w:val="(%1)"/>
      <w:lvlJc w:val="left"/>
      <w:pPr>
        <w:tabs>
          <w:tab w:val="num" w:pos="1440"/>
        </w:tabs>
        <w:ind w:left="720" w:firstLine="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1E97997"/>
    <w:multiLevelType w:val="hybridMultilevel"/>
    <w:tmpl w:val="514432B4"/>
    <w:lvl w:ilvl="0" w:tplc="FFFFFFFF">
      <w:start w:val="1"/>
      <w:numFmt w:val="lowerLetter"/>
      <w:lvlText w:val="(%1)"/>
      <w:lvlJc w:val="left"/>
      <w:pPr>
        <w:tabs>
          <w:tab w:val="num" w:pos="1440"/>
        </w:tabs>
        <w:ind w:left="720" w:firstLine="0"/>
      </w:pPr>
      <w:rPr>
        <w:rFonts w:hint="default"/>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3FA42783"/>
    <w:multiLevelType w:val="hybridMultilevel"/>
    <w:tmpl w:val="B978AFC0"/>
    <w:lvl w:ilvl="0" w:tplc="1B307B7C">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8A94DF0"/>
    <w:multiLevelType w:val="hybridMultilevel"/>
    <w:tmpl w:val="71820C40"/>
    <w:lvl w:ilvl="0" w:tplc="40D491FC">
      <w:start w:val="1"/>
      <w:numFmt w:val="decimal"/>
      <w:lvlText w:val="%1."/>
      <w:lvlJc w:val="left"/>
      <w:pPr>
        <w:ind w:left="720" w:hanging="360"/>
      </w:pPr>
      <w:rPr>
        <w:rFonts w:asciiTheme="minorHAnsi" w:hAnsiTheme="minorHAnsi" w:cstheme="minorHAnsi"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0C455F"/>
    <w:multiLevelType w:val="hybridMultilevel"/>
    <w:tmpl w:val="A26442B4"/>
    <w:lvl w:ilvl="0" w:tplc="5D0C1562">
      <w:start w:val="1"/>
      <w:numFmt w:val="decimal"/>
      <w:lvlText w:val="%1."/>
      <w:lvlJc w:val="left"/>
      <w:pPr>
        <w:tabs>
          <w:tab w:val="num" w:pos="720"/>
        </w:tabs>
        <w:ind w:left="0" w:firstLine="0"/>
      </w:pPr>
      <w:rPr>
        <w:rFonts w:hint="default"/>
        <w:b w:val="0"/>
        <w:bCs w:val="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1500E1"/>
    <w:multiLevelType w:val="hybridMultilevel"/>
    <w:tmpl w:val="728601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F75660"/>
    <w:multiLevelType w:val="hybridMultilevel"/>
    <w:tmpl w:val="3F4E1D0E"/>
    <w:lvl w:ilvl="0" w:tplc="E5965366">
      <w:start w:val="1"/>
      <w:numFmt w:val="decimal"/>
      <w:lvlText w:val="%1."/>
      <w:lvlJc w:val="left"/>
      <w:pPr>
        <w:ind w:left="720" w:hanging="360"/>
      </w:pPr>
      <w:rPr>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427779"/>
    <w:multiLevelType w:val="hybridMultilevel"/>
    <w:tmpl w:val="499899D6"/>
    <w:lvl w:ilvl="0" w:tplc="F816FCFE">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724399"/>
    <w:multiLevelType w:val="hybridMultilevel"/>
    <w:tmpl w:val="2708BF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F324618"/>
    <w:multiLevelType w:val="hybridMultilevel"/>
    <w:tmpl w:val="23422164"/>
    <w:lvl w:ilvl="0" w:tplc="FFFFFFFF">
      <w:start w:val="1"/>
      <w:numFmt w:val="lowerLetter"/>
      <w:lvlText w:val="(%1)"/>
      <w:lvlJc w:val="left"/>
      <w:pPr>
        <w:tabs>
          <w:tab w:val="num" w:pos="1440"/>
        </w:tabs>
        <w:ind w:left="720" w:firstLine="0"/>
      </w:pPr>
      <w:rPr>
        <w:rFonts w:hint="default"/>
        <w:b w:val="0"/>
        <w:bCs w:val="0"/>
        <w:i w:val="0"/>
        <w:iCs w:val="0"/>
        <w:sz w:val="24"/>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A55193E"/>
    <w:multiLevelType w:val="hybridMultilevel"/>
    <w:tmpl w:val="23422164"/>
    <w:lvl w:ilvl="0" w:tplc="FFFFFFFF">
      <w:start w:val="1"/>
      <w:numFmt w:val="lowerLetter"/>
      <w:lvlText w:val="(%1)"/>
      <w:lvlJc w:val="left"/>
      <w:pPr>
        <w:tabs>
          <w:tab w:val="num" w:pos="1440"/>
        </w:tabs>
        <w:ind w:left="720" w:firstLine="0"/>
      </w:pPr>
      <w:rPr>
        <w:rFonts w:hint="default"/>
        <w:b w:val="0"/>
        <w:bCs w:val="0"/>
        <w:i w:val="0"/>
        <w:iCs w:val="0"/>
        <w:sz w:val="24"/>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B79568C"/>
    <w:multiLevelType w:val="hybridMultilevel"/>
    <w:tmpl w:val="5FF478F4"/>
    <w:lvl w:ilvl="0" w:tplc="EBA4B6F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749A1711"/>
    <w:multiLevelType w:val="hybridMultilevel"/>
    <w:tmpl w:val="E9C0155C"/>
    <w:lvl w:ilvl="0" w:tplc="C916EB5E">
      <w:start w:val="1"/>
      <w:numFmt w:val="lowerLetter"/>
      <w:lvlText w:val="%1."/>
      <w:lvlJc w:val="left"/>
      <w:pPr>
        <w:ind w:left="1800" w:hanging="360"/>
      </w:pPr>
      <w:rPr>
        <w:b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8D9772F"/>
    <w:multiLevelType w:val="hybridMultilevel"/>
    <w:tmpl w:val="360854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E16B3F"/>
    <w:multiLevelType w:val="hybridMultilevel"/>
    <w:tmpl w:val="23422164"/>
    <w:lvl w:ilvl="0" w:tplc="7E68D36C">
      <w:start w:val="1"/>
      <w:numFmt w:val="lowerLetter"/>
      <w:lvlText w:val="(%1)"/>
      <w:lvlJc w:val="left"/>
      <w:pPr>
        <w:tabs>
          <w:tab w:val="num" w:pos="1440"/>
        </w:tabs>
        <w:ind w:left="720" w:firstLine="0"/>
      </w:pPr>
      <w:rPr>
        <w:rFonts w:hint="default"/>
        <w:b w:val="0"/>
        <w:bCs w:val="0"/>
        <w:i w:val="0"/>
        <w:iCs w:val="0"/>
        <w:sz w:val="24"/>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F3C6914"/>
    <w:multiLevelType w:val="hybridMultilevel"/>
    <w:tmpl w:val="CF163BB6"/>
    <w:lvl w:ilvl="0" w:tplc="24EE297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4B21EE"/>
    <w:multiLevelType w:val="hybridMultilevel"/>
    <w:tmpl w:val="C56C7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22"/>
  </w:num>
  <w:num w:numId="3">
    <w:abstractNumId w:val="12"/>
  </w:num>
  <w:num w:numId="4">
    <w:abstractNumId w:val="18"/>
  </w:num>
  <w:num w:numId="5">
    <w:abstractNumId w:val="13"/>
  </w:num>
  <w:num w:numId="6">
    <w:abstractNumId w:val="19"/>
  </w:num>
  <w:num w:numId="7">
    <w:abstractNumId w:val="20"/>
  </w:num>
  <w:num w:numId="8">
    <w:abstractNumId w:val="6"/>
  </w:num>
  <w:num w:numId="9">
    <w:abstractNumId w:val="9"/>
  </w:num>
  <w:num w:numId="10">
    <w:abstractNumId w:val="3"/>
  </w:num>
  <w:num w:numId="11">
    <w:abstractNumId w:val="21"/>
  </w:num>
  <w:num w:numId="12">
    <w:abstractNumId w:val="7"/>
  </w:num>
  <w:num w:numId="13">
    <w:abstractNumId w:val="16"/>
  </w:num>
  <w:num w:numId="14">
    <w:abstractNumId w:val="11"/>
  </w:num>
  <w:num w:numId="15">
    <w:abstractNumId w:val="0"/>
  </w:num>
  <w:num w:numId="16">
    <w:abstractNumId w:val="2"/>
  </w:num>
  <w:num w:numId="17">
    <w:abstractNumId w:val="14"/>
  </w:num>
  <w:num w:numId="18">
    <w:abstractNumId w:val="17"/>
  </w:num>
  <w:num w:numId="19">
    <w:abstractNumId w:val="8"/>
  </w:num>
  <w:num w:numId="20">
    <w:abstractNumId w:val="1"/>
  </w:num>
  <w:num w:numId="21">
    <w:abstractNumId w:val="4"/>
  </w:num>
  <w:num w:numId="22">
    <w:abstractNumId w:val="5"/>
  </w:num>
  <w:num w:numId="23">
    <w:abstractNumId w:val="23"/>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468"/>
    <w:rsid w:val="0000250A"/>
    <w:rsid w:val="00031333"/>
    <w:rsid w:val="00063245"/>
    <w:rsid w:val="00066F29"/>
    <w:rsid w:val="000719DB"/>
    <w:rsid w:val="0007703A"/>
    <w:rsid w:val="00083F66"/>
    <w:rsid w:val="00097548"/>
    <w:rsid w:val="000A3280"/>
    <w:rsid w:val="000B18AE"/>
    <w:rsid w:val="000C1071"/>
    <w:rsid w:val="000C61FE"/>
    <w:rsid w:val="000D0B94"/>
    <w:rsid w:val="000E27D9"/>
    <w:rsid w:val="000E727E"/>
    <w:rsid w:val="000F1F6D"/>
    <w:rsid w:val="000F4D3C"/>
    <w:rsid w:val="00141BA0"/>
    <w:rsid w:val="00144C6C"/>
    <w:rsid w:val="00145B71"/>
    <w:rsid w:val="00157D55"/>
    <w:rsid w:val="001713C0"/>
    <w:rsid w:val="00175A77"/>
    <w:rsid w:val="00187273"/>
    <w:rsid w:val="00187831"/>
    <w:rsid w:val="001907C5"/>
    <w:rsid w:val="001A4492"/>
    <w:rsid w:val="001B4580"/>
    <w:rsid w:val="001C5D18"/>
    <w:rsid w:val="001D0BD1"/>
    <w:rsid w:val="001D3E6F"/>
    <w:rsid w:val="001D79D0"/>
    <w:rsid w:val="001D7E8E"/>
    <w:rsid w:val="001F091F"/>
    <w:rsid w:val="001F2DC5"/>
    <w:rsid w:val="002433C1"/>
    <w:rsid w:val="00244174"/>
    <w:rsid w:val="00256460"/>
    <w:rsid w:val="00281468"/>
    <w:rsid w:val="00291F44"/>
    <w:rsid w:val="00294450"/>
    <w:rsid w:val="002B6B47"/>
    <w:rsid w:val="002C2387"/>
    <w:rsid w:val="002D6F1E"/>
    <w:rsid w:val="002F2645"/>
    <w:rsid w:val="00314C0D"/>
    <w:rsid w:val="00332E1D"/>
    <w:rsid w:val="00347AEA"/>
    <w:rsid w:val="003550B0"/>
    <w:rsid w:val="003609C6"/>
    <w:rsid w:val="00367B95"/>
    <w:rsid w:val="00376660"/>
    <w:rsid w:val="00377943"/>
    <w:rsid w:val="0038658B"/>
    <w:rsid w:val="003971FD"/>
    <w:rsid w:val="003A4763"/>
    <w:rsid w:val="003B1FB9"/>
    <w:rsid w:val="003C2FB0"/>
    <w:rsid w:val="003F5F19"/>
    <w:rsid w:val="0040180B"/>
    <w:rsid w:val="00402BED"/>
    <w:rsid w:val="00411D81"/>
    <w:rsid w:val="00411D95"/>
    <w:rsid w:val="0041685C"/>
    <w:rsid w:val="00421FCE"/>
    <w:rsid w:val="00421FF7"/>
    <w:rsid w:val="004246F3"/>
    <w:rsid w:val="00452FE0"/>
    <w:rsid w:val="00453EDE"/>
    <w:rsid w:val="00472B8F"/>
    <w:rsid w:val="00480306"/>
    <w:rsid w:val="00484996"/>
    <w:rsid w:val="00491AD9"/>
    <w:rsid w:val="00496812"/>
    <w:rsid w:val="004A007C"/>
    <w:rsid w:val="004C096B"/>
    <w:rsid w:val="004C3A81"/>
    <w:rsid w:val="004C4CFD"/>
    <w:rsid w:val="004D1050"/>
    <w:rsid w:val="004D2C6F"/>
    <w:rsid w:val="00507E39"/>
    <w:rsid w:val="005115A5"/>
    <w:rsid w:val="0051537A"/>
    <w:rsid w:val="00515723"/>
    <w:rsid w:val="0052125A"/>
    <w:rsid w:val="00522D80"/>
    <w:rsid w:val="005410B6"/>
    <w:rsid w:val="005517EB"/>
    <w:rsid w:val="005710D9"/>
    <w:rsid w:val="005748B7"/>
    <w:rsid w:val="00585D9E"/>
    <w:rsid w:val="005C2ABC"/>
    <w:rsid w:val="005C3440"/>
    <w:rsid w:val="005D72CD"/>
    <w:rsid w:val="005F796E"/>
    <w:rsid w:val="006003AD"/>
    <w:rsid w:val="00600F52"/>
    <w:rsid w:val="00605FAF"/>
    <w:rsid w:val="00606FAB"/>
    <w:rsid w:val="006245E0"/>
    <w:rsid w:val="00657161"/>
    <w:rsid w:val="00660D9F"/>
    <w:rsid w:val="00665E04"/>
    <w:rsid w:val="00675937"/>
    <w:rsid w:val="00677027"/>
    <w:rsid w:val="00682345"/>
    <w:rsid w:val="00686EDD"/>
    <w:rsid w:val="00691C49"/>
    <w:rsid w:val="00694EAE"/>
    <w:rsid w:val="006A4430"/>
    <w:rsid w:val="006A6712"/>
    <w:rsid w:val="006B259D"/>
    <w:rsid w:val="006C4C01"/>
    <w:rsid w:val="006D14B2"/>
    <w:rsid w:val="006D2478"/>
    <w:rsid w:val="006D4EC3"/>
    <w:rsid w:val="006F294E"/>
    <w:rsid w:val="00701518"/>
    <w:rsid w:val="007041BA"/>
    <w:rsid w:val="007200DA"/>
    <w:rsid w:val="0072081F"/>
    <w:rsid w:val="00733ACC"/>
    <w:rsid w:val="007426F6"/>
    <w:rsid w:val="00752A5F"/>
    <w:rsid w:val="007542FC"/>
    <w:rsid w:val="00754471"/>
    <w:rsid w:val="007620F3"/>
    <w:rsid w:val="0076497E"/>
    <w:rsid w:val="00773014"/>
    <w:rsid w:val="00775FC4"/>
    <w:rsid w:val="0079043A"/>
    <w:rsid w:val="0079619D"/>
    <w:rsid w:val="007A1145"/>
    <w:rsid w:val="007A51B3"/>
    <w:rsid w:val="007A614B"/>
    <w:rsid w:val="007B0D36"/>
    <w:rsid w:val="007B56DC"/>
    <w:rsid w:val="007F1594"/>
    <w:rsid w:val="007F3668"/>
    <w:rsid w:val="00810AF5"/>
    <w:rsid w:val="00824E5F"/>
    <w:rsid w:val="008263A3"/>
    <w:rsid w:val="0083366C"/>
    <w:rsid w:val="00841129"/>
    <w:rsid w:val="00844C1C"/>
    <w:rsid w:val="00845973"/>
    <w:rsid w:val="00851365"/>
    <w:rsid w:val="00852A76"/>
    <w:rsid w:val="00854962"/>
    <w:rsid w:val="00866490"/>
    <w:rsid w:val="00872505"/>
    <w:rsid w:val="00872AB0"/>
    <w:rsid w:val="00880C8E"/>
    <w:rsid w:val="0088244E"/>
    <w:rsid w:val="008837AB"/>
    <w:rsid w:val="0089060A"/>
    <w:rsid w:val="0089071A"/>
    <w:rsid w:val="008A0E72"/>
    <w:rsid w:val="008C085C"/>
    <w:rsid w:val="008C33B6"/>
    <w:rsid w:val="008C457D"/>
    <w:rsid w:val="008D7E53"/>
    <w:rsid w:val="008E5074"/>
    <w:rsid w:val="009035C9"/>
    <w:rsid w:val="00914E12"/>
    <w:rsid w:val="00920C2C"/>
    <w:rsid w:val="00931941"/>
    <w:rsid w:val="00943E36"/>
    <w:rsid w:val="00976107"/>
    <w:rsid w:val="00976B41"/>
    <w:rsid w:val="009872ED"/>
    <w:rsid w:val="0099008D"/>
    <w:rsid w:val="0099110B"/>
    <w:rsid w:val="00993E4D"/>
    <w:rsid w:val="00994398"/>
    <w:rsid w:val="009A2C02"/>
    <w:rsid w:val="009A5938"/>
    <w:rsid w:val="009C0312"/>
    <w:rsid w:val="009D082E"/>
    <w:rsid w:val="009E6ADF"/>
    <w:rsid w:val="00A14415"/>
    <w:rsid w:val="00A544BA"/>
    <w:rsid w:val="00A55738"/>
    <w:rsid w:val="00A6583C"/>
    <w:rsid w:val="00A65D34"/>
    <w:rsid w:val="00A6677F"/>
    <w:rsid w:val="00A9580D"/>
    <w:rsid w:val="00AA26D8"/>
    <w:rsid w:val="00AB0391"/>
    <w:rsid w:val="00AC3891"/>
    <w:rsid w:val="00AD2798"/>
    <w:rsid w:val="00B02438"/>
    <w:rsid w:val="00B02956"/>
    <w:rsid w:val="00B038FF"/>
    <w:rsid w:val="00B13356"/>
    <w:rsid w:val="00B34B6E"/>
    <w:rsid w:val="00B3562C"/>
    <w:rsid w:val="00B44A5F"/>
    <w:rsid w:val="00B521CB"/>
    <w:rsid w:val="00B67799"/>
    <w:rsid w:val="00B73E54"/>
    <w:rsid w:val="00B80AE9"/>
    <w:rsid w:val="00B9733A"/>
    <w:rsid w:val="00BA3007"/>
    <w:rsid w:val="00BA7382"/>
    <w:rsid w:val="00BB4C14"/>
    <w:rsid w:val="00BC1C0C"/>
    <w:rsid w:val="00BC2921"/>
    <w:rsid w:val="00BC4BDD"/>
    <w:rsid w:val="00BD3316"/>
    <w:rsid w:val="00BD7A4F"/>
    <w:rsid w:val="00BF6C49"/>
    <w:rsid w:val="00C05821"/>
    <w:rsid w:val="00C11437"/>
    <w:rsid w:val="00C11653"/>
    <w:rsid w:val="00C12F6B"/>
    <w:rsid w:val="00C21AD6"/>
    <w:rsid w:val="00C37FCB"/>
    <w:rsid w:val="00C47E7A"/>
    <w:rsid w:val="00C51776"/>
    <w:rsid w:val="00C639BB"/>
    <w:rsid w:val="00C86DAC"/>
    <w:rsid w:val="00C90F82"/>
    <w:rsid w:val="00C96549"/>
    <w:rsid w:val="00CB2462"/>
    <w:rsid w:val="00CC04E6"/>
    <w:rsid w:val="00CC0F82"/>
    <w:rsid w:val="00CC391D"/>
    <w:rsid w:val="00CF1A09"/>
    <w:rsid w:val="00D070D1"/>
    <w:rsid w:val="00D10034"/>
    <w:rsid w:val="00D2131E"/>
    <w:rsid w:val="00D338C1"/>
    <w:rsid w:val="00D51623"/>
    <w:rsid w:val="00D55CF6"/>
    <w:rsid w:val="00D81266"/>
    <w:rsid w:val="00D84EE2"/>
    <w:rsid w:val="00D86416"/>
    <w:rsid w:val="00DA1309"/>
    <w:rsid w:val="00DA1AEF"/>
    <w:rsid w:val="00DA7D35"/>
    <w:rsid w:val="00DB111B"/>
    <w:rsid w:val="00DB2066"/>
    <w:rsid w:val="00DB533E"/>
    <w:rsid w:val="00DC1639"/>
    <w:rsid w:val="00DE2FD9"/>
    <w:rsid w:val="00DF08B6"/>
    <w:rsid w:val="00E12DA0"/>
    <w:rsid w:val="00E15051"/>
    <w:rsid w:val="00E22B94"/>
    <w:rsid w:val="00E33E0F"/>
    <w:rsid w:val="00E41419"/>
    <w:rsid w:val="00E42654"/>
    <w:rsid w:val="00E47655"/>
    <w:rsid w:val="00E50631"/>
    <w:rsid w:val="00E55547"/>
    <w:rsid w:val="00E65357"/>
    <w:rsid w:val="00E66135"/>
    <w:rsid w:val="00E72D59"/>
    <w:rsid w:val="00E741D6"/>
    <w:rsid w:val="00E91CCB"/>
    <w:rsid w:val="00E92976"/>
    <w:rsid w:val="00E97871"/>
    <w:rsid w:val="00E97B66"/>
    <w:rsid w:val="00EA09E0"/>
    <w:rsid w:val="00EA0FE1"/>
    <w:rsid w:val="00EA3C1E"/>
    <w:rsid w:val="00EC2FDE"/>
    <w:rsid w:val="00EE3411"/>
    <w:rsid w:val="00EF0E81"/>
    <w:rsid w:val="00F14D80"/>
    <w:rsid w:val="00F1710E"/>
    <w:rsid w:val="00F17A55"/>
    <w:rsid w:val="00F23566"/>
    <w:rsid w:val="00F25573"/>
    <w:rsid w:val="00F25D03"/>
    <w:rsid w:val="00F323FB"/>
    <w:rsid w:val="00F336F6"/>
    <w:rsid w:val="00F339B3"/>
    <w:rsid w:val="00F34B22"/>
    <w:rsid w:val="00F34CB1"/>
    <w:rsid w:val="00F357BA"/>
    <w:rsid w:val="00F42633"/>
    <w:rsid w:val="00F45BBF"/>
    <w:rsid w:val="00F50D19"/>
    <w:rsid w:val="00F52EC3"/>
    <w:rsid w:val="00F641DD"/>
    <w:rsid w:val="00F772F2"/>
    <w:rsid w:val="00F91763"/>
    <w:rsid w:val="00FA666F"/>
    <w:rsid w:val="00FB39EA"/>
    <w:rsid w:val="00FB5750"/>
    <w:rsid w:val="00FC418A"/>
    <w:rsid w:val="00FC7AD6"/>
    <w:rsid w:val="00FD04B4"/>
    <w:rsid w:val="00FD2B53"/>
    <w:rsid w:val="00FD3C1B"/>
    <w:rsid w:val="00FE3386"/>
    <w:rsid w:val="00FF2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36513E"/>
  <w15:docId w15:val="{CD1070F5-8CC4-47AF-84DB-FAEC4EDB1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D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468"/>
    <w:pPr>
      <w:spacing w:after="200" w:line="276" w:lineRule="auto"/>
      <w:ind w:left="720"/>
      <w:contextualSpacing/>
    </w:pPr>
  </w:style>
  <w:style w:type="table" w:styleId="TableGrid">
    <w:name w:val="Table Grid"/>
    <w:basedOn w:val="TableNormal"/>
    <w:uiPriority w:val="59"/>
    <w:rsid w:val="00E91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3E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E0F"/>
    <w:rPr>
      <w:rFonts w:ascii="Tahoma" w:hAnsi="Tahoma" w:cs="Tahoma"/>
      <w:sz w:val="16"/>
      <w:szCs w:val="16"/>
    </w:rPr>
  </w:style>
  <w:style w:type="character" w:styleId="Hyperlink">
    <w:name w:val="Hyperlink"/>
    <w:basedOn w:val="DefaultParagraphFont"/>
    <w:uiPriority w:val="99"/>
    <w:unhideWhenUsed/>
    <w:rsid w:val="00E33E0F"/>
    <w:rPr>
      <w:color w:val="0563C1" w:themeColor="hyperlink"/>
      <w:u w:val="single"/>
    </w:rPr>
  </w:style>
  <w:style w:type="character" w:styleId="CommentReference">
    <w:name w:val="annotation reference"/>
    <w:basedOn w:val="DefaultParagraphFont"/>
    <w:uiPriority w:val="99"/>
    <w:semiHidden/>
    <w:unhideWhenUsed/>
    <w:rsid w:val="00157D55"/>
    <w:rPr>
      <w:sz w:val="16"/>
      <w:szCs w:val="16"/>
    </w:rPr>
  </w:style>
  <w:style w:type="paragraph" w:styleId="CommentText">
    <w:name w:val="annotation text"/>
    <w:basedOn w:val="Normal"/>
    <w:link w:val="CommentTextChar"/>
    <w:uiPriority w:val="99"/>
    <w:semiHidden/>
    <w:unhideWhenUsed/>
    <w:rsid w:val="00157D55"/>
    <w:pPr>
      <w:spacing w:line="240" w:lineRule="auto"/>
    </w:pPr>
    <w:rPr>
      <w:sz w:val="20"/>
      <w:szCs w:val="20"/>
    </w:rPr>
  </w:style>
  <w:style w:type="character" w:customStyle="1" w:styleId="CommentTextChar">
    <w:name w:val="Comment Text Char"/>
    <w:basedOn w:val="DefaultParagraphFont"/>
    <w:link w:val="CommentText"/>
    <w:uiPriority w:val="99"/>
    <w:semiHidden/>
    <w:rsid w:val="00157D55"/>
    <w:rPr>
      <w:sz w:val="20"/>
      <w:szCs w:val="20"/>
    </w:rPr>
  </w:style>
  <w:style w:type="paragraph" w:styleId="CommentSubject">
    <w:name w:val="annotation subject"/>
    <w:basedOn w:val="CommentText"/>
    <w:next w:val="CommentText"/>
    <w:link w:val="CommentSubjectChar"/>
    <w:uiPriority w:val="99"/>
    <w:semiHidden/>
    <w:unhideWhenUsed/>
    <w:rsid w:val="00157D55"/>
    <w:rPr>
      <w:b/>
      <w:bCs/>
    </w:rPr>
  </w:style>
  <w:style w:type="character" w:customStyle="1" w:styleId="CommentSubjectChar">
    <w:name w:val="Comment Subject Char"/>
    <w:basedOn w:val="CommentTextChar"/>
    <w:link w:val="CommentSubject"/>
    <w:uiPriority w:val="99"/>
    <w:semiHidden/>
    <w:rsid w:val="00157D55"/>
    <w:rPr>
      <w:b/>
      <w:bCs/>
      <w:sz w:val="20"/>
      <w:szCs w:val="20"/>
    </w:rPr>
  </w:style>
  <w:style w:type="paragraph" w:styleId="Header">
    <w:name w:val="header"/>
    <w:basedOn w:val="Normal"/>
    <w:link w:val="HeaderChar"/>
    <w:uiPriority w:val="99"/>
    <w:unhideWhenUsed/>
    <w:rsid w:val="00606F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FAB"/>
  </w:style>
  <w:style w:type="paragraph" w:styleId="Footer">
    <w:name w:val="footer"/>
    <w:basedOn w:val="Normal"/>
    <w:link w:val="FooterChar"/>
    <w:uiPriority w:val="99"/>
    <w:unhideWhenUsed/>
    <w:rsid w:val="00606F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FAB"/>
  </w:style>
  <w:style w:type="table" w:customStyle="1" w:styleId="TableGrid1">
    <w:name w:val="Table Grid1"/>
    <w:basedOn w:val="TableNormal"/>
    <w:next w:val="TableGrid"/>
    <w:uiPriority w:val="59"/>
    <w:rsid w:val="00507E39"/>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748B7"/>
    <w:pPr>
      <w:spacing w:before="100" w:beforeAutospacing="1" w:after="100" w:afterAutospacing="1"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311618">
      <w:bodyDiv w:val="1"/>
      <w:marLeft w:val="0"/>
      <w:marRight w:val="0"/>
      <w:marTop w:val="0"/>
      <w:marBottom w:val="0"/>
      <w:divBdr>
        <w:top w:val="none" w:sz="0" w:space="0" w:color="auto"/>
        <w:left w:val="none" w:sz="0" w:space="0" w:color="auto"/>
        <w:bottom w:val="none" w:sz="0" w:space="0" w:color="auto"/>
        <w:right w:val="none" w:sz="0" w:space="0" w:color="auto"/>
      </w:divBdr>
    </w:div>
    <w:div w:id="1688481337">
      <w:bodyDiv w:val="1"/>
      <w:marLeft w:val="0"/>
      <w:marRight w:val="0"/>
      <w:marTop w:val="0"/>
      <w:marBottom w:val="0"/>
      <w:divBdr>
        <w:top w:val="none" w:sz="0" w:space="0" w:color="auto"/>
        <w:left w:val="none" w:sz="0" w:space="0" w:color="auto"/>
        <w:bottom w:val="none" w:sz="0" w:space="0" w:color="auto"/>
        <w:right w:val="none" w:sz="0" w:space="0" w:color="auto"/>
      </w:divBdr>
    </w:div>
    <w:div w:id="205796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FE171-40D2-4F92-8CFC-9D6A15A36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571</Words>
  <Characters>3126</Characters>
  <Application>Microsoft Office Word</Application>
  <DocSecurity>0</DocSecurity>
  <Lines>69</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c:creator>
  <cp:keywords/>
  <dc:description/>
  <cp:lastModifiedBy>Ifrah</cp:lastModifiedBy>
  <cp:revision>15</cp:revision>
  <cp:lastPrinted>2022-04-20T08:38:00Z</cp:lastPrinted>
  <dcterms:created xsi:type="dcterms:W3CDTF">2022-11-02T09:44:00Z</dcterms:created>
  <dcterms:modified xsi:type="dcterms:W3CDTF">2022-11-03T11:01:00Z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19389ddfd42527fbbc5cabc04660c666a7231c31ae93c5a6f685118691f85709</vt:lpwstr>
  </property>
</Properties>
</file>